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6.xml" ContentType="application/vnd.openxmlformats-officedocument.wordprocessingml.head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ind w:left="468" w:right="67" w:firstLine="76"/>
        <w:jc w:val="center"/>
        <w:rPr>
          <w:rFonts w:ascii="Times New Roman" w:hAnsi="Times New Roman" w:cs="Times New Roman"/>
          <w:b/>
          <w:b/>
          <w:color w:val="auto"/>
          <w:szCs w:val="28"/>
        </w:rPr>
      </w:pPr>
      <w:r>
        <w:rPr>
          <w:rFonts w:cs="Times New Roman" w:ascii="Times New Roman" w:hAnsi="Times New Roman"/>
          <w:b/>
          <w:color w:val="auto"/>
          <w:szCs w:val="28"/>
        </w:rPr>
        <w:t>Методические рекомендации по организации тестирования на знание русского языка, достаточное для освоения образовательных программ начального общего, основного общего и среднего общего образования, иностранных граждан и лиц без гражданства</w:t>
      </w:r>
    </w:p>
    <w:p>
      <w:pPr>
        <w:pStyle w:val="Normal"/>
        <w:spacing w:lineRule="auto" w:line="259" w:before="0" w:after="0"/>
        <w:ind w:right="0" w:hanging="0"/>
        <w:jc w:val="left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 xml:space="preserve"> </w:t>
      </w:r>
    </w:p>
    <w:p>
      <w:pPr>
        <w:pStyle w:val="Normal"/>
        <w:ind w:left="-15" w:right="67" w:firstLine="711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 xml:space="preserve">Настоящие рекомендации составлены в соответствии с приказами Министерства просвещения Российской Федерации от 04.03.2025 г. №170 «Об утверждении Порядка проведения в государственной или муниципальной общеобразовательной организации тестирования на знание русского языка, достаточное для освоения образовательных программ начального общего, основного общего и среднего общего образования, иностранных граждан и лиц без гражданства» (далее – Порядок), от 19.03.2025 №171 «О внесении изменений в некоторые приказы Министерства просвещения Российской Федерации, касающиеся федеральных образовательных программ начального общего образования, основного общего образования и среднего общего образования», письмом Министерства просвещения Российской Федерации  от 21.03.2025 № 03-511 «О направлении памятки», письмами Федеральной службы по надзору в сфере образования и науки (Рособрнадзор) от 21.03.2025 № 02-48, от 31.03.2025 №03-608 «О направлении Методических рекомендаций», приказом Министерства образования, науки и молодежи Республики Крым от 28.03.2025 №504 «Об организации проведения тестирования на знание русского языка достаточное для освоения  образовательных программ начального общего, основного общего и среднего общего образования, иностранных граждан и лиц без гражданства на 2025/2026 учебный год в Республике Крым». </w:t>
      </w:r>
    </w:p>
    <w:p>
      <w:pPr>
        <w:pStyle w:val="Normal"/>
        <w:ind w:left="-15" w:right="67" w:firstLine="711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 xml:space="preserve">Тестирование на знание русского языка, достаточное для освоения образовательных программ начального общего, основного общего и среднего общего образования, иностранных граждан и лиц без гражданства (далее соответственно - тестирование, иностранные граждане) проводится в государственных и муниципальных общеобразовательных организациях (далее - тестирующие организации), определяемых Министерством образования, науки и молодежи Республики Крым (далее – Министерство). </w:t>
      </w:r>
    </w:p>
    <w:p>
      <w:pPr>
        <w:pStyle w:val="Normal"/>
        <w:ind w:left="-15" w:right="67" w:firstLine="711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</w:r>
    </w:p>
    <w:p>
      <w:pPr>
        <w:pStyle w:val="Normal"/>
        <w:numPr>
          <w:ilvl w:val="0"/>
          <w:numId w:val="1"/>
        </w:numPr>
        <w:spacing w:lineRule="auto" w:line="223" w:before="0" w:after="40"/>
        <w:ind w:left="851" w:right="0" w:hanging="284"/>
        <w:jc w:val="left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b/>
          <w:color w:val="auto"/>
          <w:szCs w:val="28"/>
        </w:rPr>
        <w:t xml:space="preserve">Общие вопросы организации проведения тестирования. </w:t>
      </w:r>
    </w:p>
    <w:p>
      <w:pPr>
        <w:pStyle w:val="Normal"/>
        <w:spacing w:lineRule="auto" w:line="223" w:before="0" w:after="40"/>
        <w:ind w:left="851" w:right="0" w:hanging="0"/>
        <w:jc w:val="left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</w:r>
    </w:p>
    <w:p>
      <w:pPr>
        <w:pStyle w:val="Normal"/>
        <w:numPr>
          <w:ilvl w:val="1"/>
          <w:numId w:val="1"/>
        </w:numPr>
        <w:ind w:left="0" w:right="67" w:hanging="0"/>
        <w:jc w:val="center"/>
        <w:rPr>
          <w:rFonts w:ascii="Times New Roman" w:hAnsi="Times New Roman" w:cs="Times New Roman"/>
          <w:b/>
          <w:b/>
          <w:color w:val="auto"/>
          <w:szCs w:val="28"/>
        </w:rPr>
      </w:pPr>
      <w:r>
        <w:rPr>
          <w:rFonts w:cs="Times New Roman" w:ascii="Times New Roman" w:hAnsi="Times New Roman"/>
          <w:b/>
          <w:color w:val="auto"/>
          <w:szCs w:val="28"/>
        </w:rPr>
        <w:t>Министерство в рамках организации и проведения тестирования осуществляет функции, установленные Порядком:</w:t>
      </w:r>
    </w:p>
    <w:p>
      <w:pPr>
        <w:pStyle w:val="Normal"/>
        <w:ind w:right="67" w:hanging="0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 xml:space="preserve">- определяет перечень тестирующих организаций; </w:t>
      </w:r>
    </w:p>
    <w:p>
      <w:pPr>
        <w:pStyle w:val="Normal"/>
        <w:spacing w:before="0" w:after="29"/>
        <w:ind w:right="67" w:hanging="0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 xml:space="preserve">- определяет расписание проведения тестирования; </w:t>
      </w:r>
    </w:p>
    <w:p>
      <w:pPr>
        <w:pStyle w:val="Normal"/>
        <w:spacing w:lineRule="auto" w:line="259" w:before="0" w:after="0"/>
        <w:ind w:left="10" w:right="66" w:hanging="10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>- создает апелляционные комиссии с целью разрешения спорных вопросов, возникающих при оценивании результатов тестирования;</w:t>
      </w:r>
    </w:p>
    <w:p>
      <w:pPr>
        <w:pStyle w:val="Normal"/>
        <w:spacing w:lineRule="auto" w:line="259" w:before="0" w:after="0"/>
        <w:ind w:left="10" w:right="66" w:hanging="10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>- предоставляет доступ Министерству внутренних дел по Республике Крым к сведениям о результатах прохождения иностранными гражданами тестирования и их зачислении;</w:t>
      </w:r>
    </w:p>
    <w:p>
      <w:pPr>
        <w:pStyle w:val="Normal"/>
        <w:spacing w:lineRule="auto" w:line="259" w:before="0" w:after="0"/>
        <w:ind w:left="10" w:right="66" w:hanging="10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 xml:space="preserve">- обеспечивает учет сведений о результатах тестирования по русскому языку. </w:t>
      </w:r>
    </w:p>
    <w:p>
      <w:pPr>
        <w:pStyle w:val="Normal"/>
        <w:numPr>
          <w:ilvl w:val="1"/>
          <w:numId w:val="1"/>
        </w:numPr>
        <w:spacing w:before="0" w:after="29"/>
        <w:ind w:left="0" w:right="67" w:hanging="0"/>
        <w:jc w:val="center"/>
        <w:rPr>
          <w:rFonts w:ascii="Times New Roman" w:hAnsi="Times New Roman" w:cs="Times New Roman"/>
          <w:b/>
          <w:b/>
          <w:color w:val="auto"/>
          <w:szCs w:val="28"/>
        </w:rPr>
      </w:pPr>
      <w:r>
        <w:rPr>
          <w:rFonts w:cs="Times New Roman" w:ascii="Times New Roman" w:hAnsi="Times New Roman"/>
          <w:b/>
          <w:color w:val="auto"/>
          <w:szCs w:val="28"/>
        </w:rPr>
        <w:t>Управление по надзору и контролю за соблюдением законодательства в сфере образования (далее – Управление):</w:t>
      </w:r>
    </w:p>
    <w:p>
      <w:pPr>
        <w:pStyle w:val="Normal"/>
        <w:spacing w:before="0" w:after="29"/>
        <w:ind w:right="67" w:hanging="0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>- организует сбор сведений об иностранных гражданах, подавших заявления о приеме на обучение в общеобразовательные организации;</w:t>
      </w:r>
    </w:p>
    <w:p>
      <w:pPr>
        <w:pStyle w:val="Normal"/>
        <w:spacing w:before="0" w:after="29"/>
        <w:ind w:right="67" w:hanging="0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>- формирует и направляет заявки на предоставление диагностических материалов и критериев оценивания для Рособрнадзора;</w:t>
      </w:r>
    </w:p>
    <w:p>
      <w:pPr>
        <w:pStyle w:val="Normal"/>
        <w:ind w:right="67" w:hanging="0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>- формирует статистические данные об иностранных гражданах, прошедших тестирование и результатах тестирования.</w:t>
      </w:r>
    </w:p>
    <w:p>
      <w:pPr>
        <w:pStyle w:val="Normal"/>
        <w:spacing w:lineRule="auto" w:line="259" w:before="0" w:after="0"/>
        <w:ind w:left="708" w:right="0" w:hanging="708"/>
        <w:jc w:val="center"/>
        <w:rPr>
          <w:rFonts w:ascii="Times New Roman" w:hAnsi="Times New Roman" w:cs="Times New Roman"/>
          <w:b/>
          <w:b/>
          <w:color w:val="auto"/>
          <w:szCs w:val="28"/>
        </w:rPr>
      </w:pPr>
      <w:r>
        <w:rPr>
          <w:rFonts w:cs="Times New Roman" w:ascii="Times New Roman" w:hAnsi="Times New Roman"/>
          <w:b/>
          <w:color w:val="auto"/>
          <w:szCs w:val="28"/>
        </w:rPr>
        <w:t>1.3. Региональный центр обработки информации (далее – РЦОИ):</w:t>
      </w:r>
    </w:p>
    <w:p>
      <w:pPr>
        <w:pStyle w:val="Normal"/>
        <w:spacing w:lineRule="auto" w:line="259" w:before="0" w:after="0"/>
        <w:ind w:right="0" w:hanging="0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>- получает от Рособрнадзора диагностические материалы и критерии оценивания по защищенному каналу связи.</w:t>
      </w:r>
    </w:p>
    <w:p>
      <w:pPr>
        <w:pStyle w:val="Normal"/>
        <w:ind w:right="67" w:hanging="0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 xml:space="preserve">- направляет диагностические материалы и критерии оценивания в органы управления образованием муниципальных районов и городских округов (далее – органы управления образованием) по защищенному каналу связи. </w:t>
      </w:r>
    </w:p>
    <w:p>
      <w:pPr>
        <w:pStyle w:val="Normal"/>
        <w:spacing w:lineRule="auto" w:line="259" w:before="0" w:after="0"/>
        <w:ind w:right="0" w:hanging="0"/>
        <w:jc w:val="center"/>
        <w:rPr>
          <w:rFonts w:ascii="Times New Roman" w:hAnsi="Times New Roman" w:cs="Times New Roman"/>
          <w:b/>
          <w:b/>
          <w:color w:val="auto"/>
          <w:szCs w:val="28"/>
        </w:rPr>
      </w:pPr>
      <w:r>
        <w:rPr>
          <w:rFonts w:cs="Times New Roman" w:ascii="Times New Roman" w:hAnsi="Times New Roman"/>
          <w:b/>
          <w:color w:val="auto"/>
          <w:szCs w:val="28"/>
        </w:rPr>
        <w:t>1.4. Тестирующие организации:</w:t>
      </w:r>
    </w:p>
    <w:p>
      <w:pPr>
        <w:pStyle w:val="Normal"/>
        <w:spacing w:lineRule="auto" w:line="259" w:before="0" w:after="0"/>
        <w:ind w:right="0" w:hanging="0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>- размещают информацию о датах проведения тестирования, демонстрационный вариант диагностических материалов для проведения тестирования, критерии оценивания знания русского языка на своих официальных сайтах в информационно-телекоммуникационной сети «Интернет»;</w:t>
      </w:r>
    </w:p>
    <w:p>
      <w:pPr>
        <w:pStyle w:val="Normal"/>
        <w:spacing w:lineRule="auto" w:line="259" w:before="0" w:after="0"/>
        <w:ind w:right="0" w:hanging="0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>- организуют пункт проведения тестирования (далее – ППТ);</w:t>
      </w:r>
    </w:p>
    <w:p>
      <w:pPr>
        <w:pStyle w:val="Normal"/>
        <w:spacing w:lineRule="auto" w:line="259" w:before="0" w:after="0"/>
        <w:ind w:right="0" w:hanging="0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 xml:space="preserve">- создают комиссию по проведению тестирования; </w:t>
      </w:r>
    </w:p>
    <w:p>
      <w:pPr>
        <w:pStyle w:val="Normal"/>
        <w:spacing w:before="0" w:after="29"/>
        <w:ind w:right="67" w:hanging="0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 xml:space="preserve">- проводят тестирование иностранных граждан; </w:t>
      </w:r>
    </w:p>
    <w:p>
      <w:pPr>
        <w:pStyle w:val="Normal"/>
        <w:ind w:left="-15" w:right="67" w:hanging="0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 xml:space="preserve">- передают сведения о результатах тестирования в органы управления образованием и общеобразовательную организацию, в которую иностранный гражданин подал заявление о приеме на обучение; обеспечивает хранение материалов тестирования. </w:t>
      </w:r>
    </w:p>
    <w:p>
      <w:pPr>
        <w:pStyle w:val="ListParagraph"/>
        <w:numPr>
          <w:ilvl w:val="1"/>
          <w:numId w:val="3"/>
        </w:numPr>
        <w:ind w:left="720" w:right="67" w:hanging="720"/>
        <w:jc w:val="center"/>
        <w:rPr>
          <w:rFonts w:ascii="Times New Roman" w:hAnsi="Times New Roman" w:cs="Times New Roman"/>
          <w:b/>
          <w:b/>
          <w:color w:val="auto"/>
          <w:szCs w:val="28"/>
        </w:rPr>
      </w:pPr>
      <w:r>
        <w:rPr>
          <w:rFonts w:cs="Times New Roman" w:ascii="Times New Roman" w:hAnsi="Times New Roman"/>
          <w:b/>
          <w:color w:val="auto"/>
          <w:szCs w:val="28"/>
        </w:rPr>
        <w:t>Общеобразовательные организации:</w:t>
      </w:r>
    </w:p>
    <w:p>
      <w:pPr>
        <w:pStyle w:val="Normal"/>
        <w:ind w:right="67" w:hanging="0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>- принимают заявления о приеме на обучение и документы для приема на обучение от иностранных граждан;</w:t>
      </w:r>
    </w:p>
    <w:p>
      <w:pPr>
        <w:pStyle w:val="Normal"/>
        <w:ind w:left="693" w:right="67" w:hanging="708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>- обеспечивают проверку комплектности документов для приема на обучение;</w:t>
      </w:r>
    </w:p>
    <w:p>
      <w:pPr>
        <w:pStyle w:val="Normal"/>
        <w:ind w:right="67" w:hanging="0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 xml:space="preserve">- осуществляют проверку достоверности предоставленных документов для приема на обучение; </w:t>
      </w:r>
    </w:p>
    <w:p>
      <w:pPr>
        <w:pStyle w:val="Normal"/>
        <w:ind w:right="67" w:hanging="0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 xml:space="preserve">- направляют иностранных граждан в тестирующую организацию для прохождения тестирования; </w:t>
      </w:r>
    </w:p>
    <w:p>
      <w:pPr>
        <w:pStyle w:val="Normal"/>
        <w:ind w:right="67" w:hanging="0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>- уведомляют тестирующую организацию и органы управления образования о поступивших заявлениях о приеме;</w:t>
      </w:r>
    </w:p>
    <w:p>
      <w:pPr>
        <w:pStyle w:val="Normal"/>
        <w:ind w:right="67" w:hanging="0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>- получают результаты тестирования от тестирующей организации; информируют родителей (законных представителей) ребенка, являющегося иностранным гражданином, или поступающего, являющегося иностранным гражданином, о результатах тестирования;</w:t>
      </w:r>
    </w:p>
    <w:p>
      <w:pPr>
        <w:pStyle w:val="Normal"/>
        <w:ind w:right="67" w:hanging="0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 xml:space="preserve">- организуют учет сведений о результатах прохождения тестирования. </w:t>
      </w:r>
    </w:p>
    <w:p>
      <w:pPr>
        <w:pStyle w:val="Normal"/>
        <w:spacing w:lineRule="auto" w:line="259" w:before="0" w:after="0"/>
        <w:ind w:left="708" w:right="0" w:hanging="708"/>
        <w:jc w:val="center"/>
        <w:rPr>
          <w:rFonts w:ascii="Times New Roman" w:hAnsi="Times New Roman" w:cs="Times New Roman"/>
          <w:b/>
          <w:b/>
          <w:color w:val="auto"/>
          <w:szCs w:val="28"/>
        </w:rPr>
      </w:pPr>
      <w:r>
        <w:rPr>
          <w:rFonts w:cs="Times New Roman" w:ascii="Times New Roman" w:hAnsi="Times New Roman"/>
          <w:b/>
          <w:color w:val="auto"/>
          <w:szCs w:val="28"/>
        </w:rPr>
      </w:r>
    </w:p>
    <w:p>
      <w:pPr>
        <w:pStyle w:val="Normal"/>
        <w:spacing w:lineRule="auto" w:line="259" w:before="0" w:after="0"/>
        <w:ind w:left="708" w:right="0" w:hanging="708"/>
        <w:jc w:val="center"/>
        <w:rPr>
          <w:rFonts w:ascii="Times New Roman" w:hAnsi="Times New Roman" w:cs="Times New Roman"/>
          <w:b/>
          <w:b/>
          <w:color w:val="auto"/>
          <w:szCs w:val="28"/>
        </w:rPr>
      </w:pPr>
      <w:r>
        <w:rPr>
          <w:rFonts w:cs="Times New Roman" w:ascii="Times New Roman" w:hAnsi="Times New Roman"/>
          <w:b/>
          <w:color w:val="auto"/>
          <w:szCs w:val="28"/>
        </w:rPr>
        <w:t>1.6. Органы управления образованием:</w:t>
      </w:r>
    </w:p>
    <w:p>
      <w:pPr>
        <w:pStyle w:val="Normal"/>
        <w:spacing w:before="0" w:after="29"/>
        <w:ind w:right="67" w:hanging="0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>- организует сбор сведений об иностранных гражданах, подавших заявления о приеме на обучение в общеобразовательные организации;</w:t>
      </w:r>
    </w:p>
    <w:p>
      <w:pPr>
        <w:pStyle w:val="Normal"/>
        <w:spacing w:before="0" w:after="29"/>
        <w:ind w:right="67" w:hanging="0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>- формирует заявки на предоставление диагностических материалов и критериев оценивания и направляет в Управление;</w:t>
      </w:r>
    </w:p>
    <w:p>
      <w:pPr>
        <w:pStyle w:val="Normal"/>
        <w:spacing w:lineRule="auto" w:line="259" w:before="0" w:after="0"/>
        <w:ind w:right="0" w:hanging="0"/>
        <w:jc w:val="left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>- получает от РЦОИ диагностические материалы и критерии оценивания по защищенному каналу связи;</w:t>
      </w:r>
    </w:p>
    <w:p>
      <w:pPr>
        <w:pStyle w:val="Normal"/>
        <w:spacing w:lineRule="auto" w:line="259" w:before="0" w:after="0"/>
        <w:ind w:right="0" w:hanging="0"/>
        <w:jc w:val="left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>-осуществляют контроль по организации и проведению тестирования иностранных граждан;</w:t>
      </w:r>
    </w:p>
    <w:p>
      <w:pPr>
        <w:pStyle w:val="Normal"/>
        <w:ind w:right="67" w:hanging="0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>- формирует статистические данные об иностранных гражданах, прошедших тестирование и результатах тестирования и передает сведения по установленной форме отчета в Управление в течении 3 рабочих дней со дня прохождения.</w:t>
      </w:r>
    </w:p>
    <w:p>
      <w:pPr>
        <w:pStyle w:val="Normal"/>
        <w:spacing w:lineRule="auto" w:line="259" w:before="0" w:after="0"/>
        <w:ind w:right="0" w:hanging="0"/>
        <w:jc w:val="left"/>
        <w:rPr>
          <w:rFonts w:ascii="Times New Roman" w:hAnsi="Times New Roman" w:cs="Times New Roman"/>
          <w:b/>
          <w:b/>
          <w:color w:val="auto"/>
          <w:szCs w:val="28"/>
          <w:highlight w:val="magenta"/>
        </w:rPr>
      </w:pPr>
      <w:r>
        <w:rPr>
          <w:rFonts w:cs="Times New Roman" w:ascii="Times New Roman" w:hAnsi="Times New Roman"/>
          <w:b/>
          <w:color w:val="auto"/>
          <w:szCs w:val="28"/>
          <w:highlight w:val="magenta"/>
        </w:rPr>
      </w:r>
    </w:p>
    <w:p>
      <w:pPr>
        <w:pStyle w:val="Normal"/>
        <w:spacing w:lineRule="auto" w:line="223" w:before="0" w:after="0"/>
        <w:ind w:left="-15" w:right="0" w:firstLine="708"/>
        <w:jc w:val="center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b/>
          <w:color w:val="auto"/>
          <w:szCs w:val="28"/>
        </w:rPr>
        <w:t>2. Организация приема заявлений о приеме в образовательной организации.</w:t>
      </w:r>
    </w:p>
    <w:p>
      <w:pPr>
        <w:pStyle w:val="Normal"/>
        <w:spacing w:lineRule="auto" w:line="223" w:before="0" w:after="4"/>
        <w:ind w:left="-15" w:right="59" w:firstLine="698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 xml:space="preserve">Родитель (родители) (законный (законные) представитель (представители) ребенка, являющегося иностранным гражданином, или поступающий, являющийся иностранным гражданином, подает (подают) заявление о приеме на обучение и документы для приема на обучение, одним из следующих способов: </w:t>
      </w:r>
    </w:p>
    <w:p>
      <w:pPr>
        <w:pStyle w:val="Normal"/>
        <w:numPr>
          <w:ilvl w:val="0"/>
          <w:numId w:val="2"/>
        </w:numPr>
        <w:spacing w:lineRule="auto" w:line="223" w:before="0" w:after="39"/>
        <w:ind w:right="59" w:hanging="0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 xml:space="preserve">в электронной форме посредством ЕПГУ; </w:t>
      </w:r>
    </w:p>
    <w:p>
      <w:pPr>
        <w:pStyle w:val="Normal"/>
        <w:numPr>
          <w:ilvl w:val="0"/>
          <w:numId w:val="2"/>
        </w:numPr>
        <w:spacing w:lineRule="auto" w:line="223" w:before="0" w:after="4"/>
        <w:ind w:right="59" w:hanging="0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 xml:space="preserve">через операторов почтовой связи общего пользования заказным письмом </w:t>
      </w:r>
      <w:r>
        <w:rPr>
          <w:rFonts w:cs="Times New Roman" w:ascii="Times New Roman" w:hAnsi="Times New Roman"/>
          <w:b/>
          <w:color w:val="auto"/>
          <w:szCs w:val="28"/>
          <w:u w:val="single"/>
        </w:rPr>
        <w:t>с уведомлением</w:t>
      </w:r>
      <w:r>
        <w:rPr>
          <w:rFonts w:cs="Times New Roman" w:ascii="Times New Roman" w:hAnsi="Times New Roman"/>
          <w:color w:val="auto"/>
          <w:szCs w:val="28"/>
        </w:rPr>
        <w:t xml:space="preserve"> о вручении. </w:t>
      </w:r>
    </w:p>
    <w:p>
      <w:pPr>
        <w:pStyle w:val="Normal"/>
        <w:spacing w:lineRule="auto" w:line="223" w:before="0" w:after="0"/>
        <w:ind w:right="76" w:firstLine="428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b/>
          <w:color w:val="auto"/>
          <w:szCs w:val="28"/>
        </w:rPr>
        <w:t>После представления документов в течение 5 рабочих дней общеобразовательной организацией проводится проверка их комплектности</w:t>
      </w:r>
      <w:r>
        <w:rPr>
          <w:rFonts w:cs="Times New Roman" w:ascii="Times New Roman" w:hAnsi="Times New Roman"/>
          <w:color w:val="auto"/>
          <w:szCs w:val="28"/>
        </w:rPr>
        <w:t xml:space="preserve">. </w:t>
      </w:r>
    </w:p>
    <w:p>
      <w:pPr>
        <w:pStyle w:val="Normal"/>
        <w:spacing w:lineRule="auto" w:line="223" w:before="0" w:after="4"/>
        <w:ind w:left="-15" w:right="59" w:firstLine="428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 xml:space="preserve">В случае представления неполного комплекта документов, общеобразовательная организация возвращает заявление без его рассмотрения. </w:t>
      </w:r>
    </w:p>
    <w:p>
      <w:pPr>
        <w:pStyle w:val="Normal"/>
        <w:spacing w:lineRule="auto" w:line="223" w:before="0" w:after="4"/>
        <w:ind w:left="-15" w:right="59" w:firstLine="428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>В случае представления полного комплекта документов, общеобразовательная организация в течение 25 рабочих дней осуществляет проверку достоверности пред</w:t>
      </w:r>
      <w:bookmarkStart w:id="0" w:name="_GoBack"/>
      <w:bookmarkEnd w:id="0"/>
      <w:r>
        <w:rPr>
          <w:rFonts w:cs="Times New Roman" w:ascii="Times New Roman" w:hAnsi="Times New Roman"/>
          <w:color w:val="auto"/>
          <w:szCs w:val="28"/>
        </w:rPr>
        <w:t>ставленных документов в соответствии с</w:t>
      </w:r>
      <w:r>
        <w:rPr/>
        <w:t xml:space="preserve"> и</w:t>
      </w:r>
      <w:r>
        <w:rPr>
          <w:rFonts w:cs="Times New Roman" w:ascii="Times New Roman" w:hAnsi="Times New Roman"/>
          <w:color w:val="auto"/>
          <w:szCs w:val="28"/>
        </w:rPr>
        <w:t xml:space="preserve">нформационной памяткой по вопросу проверки законности пребывания иностранных граждан в Российской Федерации, поступающих в общеобразовательные организации (письмо Минпросвещения России от 21.03.2025 № 03-511). В процессе осуществления вышеуказанной проверки, общеобразовательное учреждение, по мере необходимости, задействует соответствующие государственные информационные системы и/или обращается в государственные (муниципальные) органы, включая органы внутренних дел, и организации. </w:t>
      </w:r>
    </w:p>
    <w:p>
      <w:pPr>
        <w:pStyle w:val="Normal"/>
        <w:spacing w:lineRule="auto" w:line="223" w:before="0" w:after="4"/>
        <w:ind w:left="-15" w:right="59" w:firstLine="428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 xml:space="preserve">В случае представления полного комплекта документов и со дня подтверждения их достоверности ребенок, являющийся иностранным гражданином, направляется в тестирующую организацию для прохождения тестирования на знание русского языка, достаточное для освоения образовательных программ начального общего, основного общего и среднего общего образования (далее — тестирование).  </w:t>
      </w:r>
    </w:p>
    <w:p>
      <w:pPr>
        <w:pStyle w:val="Normal"/>
        <w:spacing w:lineRule="auto" w:line="223" w:before="0" w:after="4"/>
        <w:ind w:left="-15" w:right="59" w:firstLine="698"/>
        <w:rPr>
          <w:rFonts w:ascii="Times New Roman" w:hAnsi="Times New Roman" w:cs="Times New Roman"/>
          <w:b/>
          <w:b/>
          <w:color w:val="auto"/>
          <w:szCs w:val="28"/>
        </w:rPr>
      </w:pPr>
      <w:r>
        <w:rPr>
          <w:rFonts w:cs="Times New Roman" w:ascii="Times New Roman" w:hAnsi="Times New Roman"/>
          <w:b/>
          <w:color w:val="auto"/>
          <w:szCs w:val="28"/>
        </w:rPr>
      </w:r>
    </w:p>
    <w:p>
      <w:pPr>
        <w:pStyle w:val="Normal"/>
        <w:spacing w:lineRule="auto" w:line="223" w:before="0" w:after="4"/>
        <w:ind w:left="-15" w:right="59" w:firstLine="698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b/>
          <w:color w:val="auto"/>
          <w:szCs w:val="28"/>
        </w:rPr>
        <w:t>Информация о направлении на тестирование ребенка</w:t>
      </w:r>
      <w:r>
        <w:rPr>
          <w:rFonts w:cs="Times New Roman" w:ascii="Times New Roman" w:hAnsi="Times New Roman"/>
          <w:color w:val="auto"/>
          <w:szCs w:val="28"/>
        </w:rPr>
        <w:t xml:space="preserve">, являющегося иностранным гражданином, направляется по адресу (почтовый или электронный), указанному в заявлении о приеме на обучение, и в личный кабинет ЕПГУ (при наличии) </w:t>
      </w:r>
      <w:r>
        <w:rPr>
          <w:rFonts w:cs="Times New Roman" w:ascii="Times New Roman" w:hAnsi="Times New Roman"/>
          <w:i/>
          <w:color w:val="auto"/>
          <w:szCs w:val="28"/>
          <w:u w:val="single"/>
        </w:rPr>
        <w:t>(примерная форма направления на тестирование приведена в приложении 1)</w:t>
      </w:r>
      <w:r>
        <w:rPr>
          <w:rFonts w:cs="Times New Roman" w:ascii="Times New Roman" w:hAnsi="Times New Roman"/>
          <w:i/>
          <w:color w:val="auto"/>
          <w:szCs w:val="28"/>
        </w:rPr>
        <w:t>.</w:t>
      </w:r>
      <w:r>
        <w:rPr>
          <w:rFonts w:cs="Times New Roman" w:ascii="Times New Roman" w:hAnsi="Times New Roman"/>
          <w:color w:val="auto"/>
          <w:szCs w:val="28"/>
        </w:rPr>
        <w:t xml:space="preserve"> </w:t>
      </w:r>
    </w:p>
    <w:p>
      <w:pPr>
        <w:pStyle w:val="Normal"/>
        <w:spacing w:lineRule="auto" w:line="223" w:before="0" w:after="4"/>
        <w:ind w:left="-15" w:right="59" w:firstLine="698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b/>
          <w:color w:val="auto"/>
          <w:szCs w:val="28"/>
        </w:rPr>
        <w:t>Одновременно о направлении на тестирование ребенка</w:t>
      </w:r>
      <w:r>
        <w:rPr>
          <w:rFonts w:cs="Times New Roman" w:ascii="Times New Roman" w:hAnsi="Times New Roman"/>
          <w:color w:val="auto"/>
          <w:szCs w:val="28"/>
        </w:rPr>
        <w:t xml:space="preserve">, являющегося иностранным гражданином, общеобразовательная организация уведомляет тестирующую организацию в электронной форме </w:t>
      </w:r>
      <w:r>
        <w:rPr>
          <w:rFonts w:cs="Times New Roman" w:ascii="Times New Roman" w:hAnsi="Times New Roman"/>
          <w:i/>
          <w:color w:val="auto"/>
          <w:szCs w:val="28"/>
          <w:u w:val="single"/>
        </w:rPr>
        <w:t>(примерная форма уведомления о направлении на тестирование приведена в приложении 2</w:t>
      </w:r>
      <w:r>
        <w:rPr>
          <w:rFonts w:cs="Times New Roman" w:ascii="Times New Roman" w:hAnsi="Times New Roman"/>
          <w:color w:val="auto"/>
          <w:szCs w:val="28"/>
          <w:u w:val="single"/>
        </w:rPr>
        <w:t>).</w:t>
      </w:r>
      <w:r>
        <w:rPr>
          <w:rFonts w:cs="Times New Roman" w:ascii="Times New Roman" w:hAnsi="Times New Roman"/>
          <w:color w:val="auto"/>
          <w:szCs w:val="28"/>
        </w:rPr>
        <w:t xml:space="preserve"> </w:t>
      </w:r>
    </w:p>
    <w:p>
      <w:pPr>
        <w:pStyle w:val="Normal"/>
        <w:spacing w:lineRule="auto" w:line="223" w:before="0" w:after="4"/>
        <w:ind w:left="-15" w:right="59" w:firstLine="698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b/>
          <w:color w:val="auto"/>
          <w:szCs w:val="28"/>
        </w:rPr>
        <w:t>Не позднее чем через 7 рабочих дней</w:t>
      </w:r>
      <w:r>
        <w:rPr>
          <w:rFonts w:cs="Times New Roman" w:ascii="Times New Roman" w:hAnsi="Times New Roman"/>
          <w:color w:val="auto"/>
          <w:szCs w:val="28"/>
        </w:rPr>
        <w:t xml:space="preserve"> после дня получения направления на тестирование, полученного при подаче заявления на зачисление в общеобразовательную организацию, </w:t>
      </w:r>
      <w:r>
        <w:rPr>
          <w:rFonts w:cs="Times New Roman" w:ascii="Times New Roman" w:hAnsi="Times New Roman"/>
          <w:b/>
          <w:color w:val="auto"/>
          <w:szCs w:val="28"/>
        </w:rPr>
        <w:t>родитель ребенка,</w:t>
      </w:r>
      <w:r>
        <w:rPr>
          <w:rFonts w:cs="Times New Roman" w:ascii="Times New Roman" w:hAnsi="Times New Roman"/>
          <w:color w:val="auto"/>
          <w:szCs w:val="28"/>
        </w:rPr>
        <w:t xml:space="preserve"> являющегося иностранным гражданином, должен </w:t>
      </w:r>
      <w:r>
        <w:rPr>
          <w:rFonts w:cs="Times New Roman" w:ascii="Times New Roman" w:hAnsi="Times New Roman"/>
          <w:b/>
          <w:color w:val="auto"/>
          <w:szCs w:val="28"/>
        </w:rPr>
        <w:t>лично обратиться в тестирующую организацию для записи на тестирование</w:t>
      </w:r>
      <w:r>
        <w:rPr>
          <w:rFonts w:cs="Times New Roman" w:ascii="Times New Roman" w:hAnsi="Times New Roman"/>
          <w:color w:val="auto"/>
          <w:szCs w:val="28"/>
        </w:rPr>
        <w:t>.</w:t>
      </w:r>
    </w:p>
    <w:p>
      <w:pPr>
        <w:pStyle w:val="Normal"/>
        <w:ind w:left="-15" w:right="67" w:firstLine="711"/>
        <w:rPr>
          <w:rFonts w:ascii="Times New Roman" w:hAnsi="Times New Roman" w:cs="Times New Roman"/>
          <w:b/>
          <w:b/>
          <w:color w:val="auto"/>
          <w:szCs w:val="28"/>
        </w:rPr>
      </w:pPr>
      <w:r>
        <w:rPr>
          <w:rFonts w:cs="Times New Roman" w:ascii="Times New Roman" w:hAnsi="Times New Roman"/>
          <w:b/>
          <w:color w:val="auto"/>
          <w:szCs w:val="28"/>
        </w:rPr>
      </w:r>
    </w:p>
    <w:p>
      <w:pPr>
        <w:pStyle w:val="ListParagraph"/>
        <w:numPr>
          <w:ilvl w:val="0"/>
          <w:numId w:val="4"/>
        </w:numPr>
        <w:ind w:left="0" w:right="67" w:firstLine="711"/>
        <w:rPr>
          <w:rFonts w:ascii="Times New Roman" w:hAnsi="Times New Roman" w:cs="Times New Roman"/>
          <w:b/>
          <w:b/>
          <w:color w:val="auto"/>
          <w:szCs w:val="28"/>
        </w:rPr>
      </w:pPr>
      <w:r>
        <w:rPr>
          <w:rFonts w:cs="Times New Roman" w:ascii="Times New Roman" w:hAnsi="Times New Roman"/>
          <w:b/>
          <w:color w:val="auto"/>
          <w:szCs w:val="28"/>
        </w:rPr>
        <w:t>Информация о результатах тестирования и рассмотрения заявления о приеме.</w:t>
      </w:r>
    </w:p>
    <w:p>
      <w:pPr>
        <w:pStyle w:val="Normal"/>
        <w:ind w:left="-15" w:right="67" w:firstLine="711"/>
        <w:rPr>
          <w:rFonts w:ascii="Times New Roman" w:hAnsi="Times New Roman" w:cs="Times New Roman"/>
          <w:i/>
          <w:i/>
          <w:color w:val="auto"/>
          <w:szCs w:val="28"/>
          <w:u w:val="single"/>
        </w:rPr>
      </w:pPr>
      <w:r>
        <w:rPr>
          <w:rFonts w:cs="Times New Roman" w:ascii="Times New Roman" w:hAnsi="Times New Roman"/>
          <w:color w:val="auto"/>
          <w:szCs w:val="28"/>
        </w:rPr>
        <w:t xml:space="preserve">Тестирующая организация </w:t>
      </w:r>
      <w:r>
        <w:rPr>
          <w:rFonts w:cs="Times New Roman" w:ascii="Times New Roman" w:hAnsi="Times New Roman"/>
          <w:b/>
          <w:color w:val="auto"/>
          <w:szCs w:val="28"/>
        </w:rPr>
        <w:t>в течении 3 рабочих дней</w:t>
      </w:r>
      <w:r>
        <w:rPr>
          <w:rFonts w:cs="Times New Roman" w:ascii="Times New Roman" w:hAnsi="Times New Roman"/>
          <w:color w:val="auto"/>
          <w:szCs w:val="28"/>
        </w:rPr>
        <w:t xml:space="preserve"> после прохождения ребенком, являющимся иностранным гражданином, тестирования уведомляет о результатах его проведения общеобразовательную организацию, выдавшую направление </w:t>
      </w:r>
      <w:r>
        <w:rPr>
          <w:rFonts w:cs="Times New Roman" w:ascii="Times New Roman" w:hAnsi="Times New Roman"/>
          <w:color w:val="auto"/>
          <w:szCs w:val="28"/>
          <w:u w:val="single"/>
        </w:rPr>
        <w:t>(</w:t>
      </w:r>
      <w:r>
        <w:rPr>
          <w:rFonts w:cs="Times New Roman" w:ascii="Times New Roman" w:hAnsi="Times New Roman"/>
          <w:i/>
          <w:color w:val="auto"/>
          <w:szCs w:val="28"/>
          <w:u w:val="single"/>
        </w:rPr>
        <w:t xml:space="preserve">примерная форма информирования иностранных граждан о результатах тестирования приведена в приложении 3). </w:t>
      </w:r>
    </w:p>
    <w:p>
      <w:pPr>
        <w:pStyle w:val="Normal"/>
        <w:ind w:left="-15" w:right="67" w:firstLine="711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 xml:space="preserve">Информация о результатах тестирования и рассмотрения заявления о приеме на обучение ребенка, являющегося иностранным гражданином, общеобразовательной организацией направляется по адресу (почтовый или электронный), указанному в заявлении и в личный кабинет ЕПГУ (при наличии). </w:t>
      </w:r>
    </w:p>
    <w:p>
      <w:pPr>
        <w:pStyle w:val="Normal"/>
        <w:ind w:left="-15" w:right="67" w:firstLine="711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b/>
          <w:color w:val="auto"/>
          <w:szCs w:val="28"/>
        </w:rPr>
        <w:t>Руководитель общеобразовательной организации</w:t>
      </w:r>
      <w:r>
        <w:rPr>
          <w:rFonts w:cs="Times New Roman" w:ascii="Times New Roman" w:hAnsi="Times New Roman"/>
          <w:color w:val="auto"/>
          <w:szCs w:val="28"/>
        </w:rPr>
        <w:t xml:space="preserve"> издает распорядительный акт о приеме на обучение ребенка, являющегося иностранным гражданином, </w:t>
      </w:r>
      <w:r>
        <w:rPr>
          <w:rFonts w:cs="Times New Roman" w:ascii="Times New Roman" w:hAnsi="Times New Roman"/>
          <w:b/>
          <w:color w:val="auto"/>
          <w:szCs w:val="28"/>
        </w:rPr>
        <w:t>в течение 5 рабочих дней</w:t>
      </w:r>
      <w:r>
        <w:rPr>
          <w:rFonts w:cs="Times New Roman" w:ascii="Times New Roman" w:hAnsi="Times New Roman"/>
          <w:color w:val="auto"/>
          <w:szCs w:val="28"/>
        </w:rPr>
        <w:t xml:space="preserve"> после официального поступления информации об успешном прохождении тестирования. </w:t>
      </w:r>
    </w:p>
    <w:p>
      <w:pPr>
        <w:pStyle w:val="Normal"/>
        <w:spacing w:lineRule="auto" w:line="225" w:before="0" w:after="11"/>
        <w:ind w:right="73" w:firstLine="708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>Если тестирование не пройдено, родителям иностранного гражданина предлагается пройти дополнительное обучение русскому языку. Родитель вправе выбрать обучение из предложенных вариантов или самостоятельно определить, как и где ребенок будет изучать русский язык до следующего тестирования.</w:t>
      </w:r>
    </w:p>
    <w:p>
      <w:pPr>
        <w:pStyle w:val="Normal"/>
        <w:spacing w:lineRule="auto" w:line="259" w:before="0" w:after="0"/>
        <w:ind w:left="708" w:right="0" w:hanging="0"/>
        <w:jc w:val="left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</w:r>
    </w:p>
    <w:p>
      <w:pPr>
        <w:pStyle w:val="ListParagraph"/>
        <w:numPr>
          <w:ilvl w:val="0"/>
          <w:numId w:val="5"/>
        </w:numPr>
        <w:spacing w:lineRule="auto" w:line="259" w:before="0" w:after="0"/>
        <w:ind w:left="1071" w:right="0" w:hanging="360"/>
        <w:contextualSpacing/>
        <w:jc w:val="left"/>
        <w:rPr>
          <w:rFonts w:ascii="Times New Roman" w:hAnsi="Times New Roman" w:cs="Times New Roman"/>
          <w:b/>
          <w:b/>
          <w:color w:val="auto"/>
          <w:szCs w:val="28"/>
        </w:rPr>
      </w:pPr>
      <w:r>
        <w:rPr>
          <w:rFonts w:cs="Times New Roman" w:ascii="Times New Roman" w:hAnsi="Times New Roman"/>
          <w:b/>
          <w:color w:val="auto"/>
          <w:szCs w:val="28"/>
        </w:rPr>
        <w:t xml:space="preserve">Организация тестирования в тестирующих организациях. </w:t>
      </w:r>
    </w:p>
    <w:p>
      <w:pPr>
        <w:pStyle w:val="Normal"/>
        <w:spacing w:lineRule="auto" w:line="259" w:before="0" w:after="0"/>
        <w:ind w:left="708" w:right="0" w:hanging="0"/>
        <w:jc w:val="left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</w:r>
    </w:p>
    <w:p>
      <w:pPr>
        <w:pStyle w:val="Normal"/>
        <w:ind w:left="-15" w:right="67" w:firstLine="711"/>
        <w:rPr>
          <w:rFonts w:ascii="Times New Roman" w:hAnsi="Times New Roman" w:cs="Times New Roman"/>
          <w:b/>
          <w:b/>
          <w:color w:val="auto"/>
          <w:szCs w:val="28"/>
        </w:rPr>
      </w:pPr>
      <w:r>
        <w:rPr>
          <w:rFonts w:cs="Times New Roman" w:ascii="Times New Roman" w:hAnsi="Times New Roman"/>
          <w:b/>
          <w:color w:val="auto"/>
          <w:szCs w:val="28"/>
        </w:rPr>
        <w:t>4.1</w:t>
      </w:r>
      <w:r>
        <w:rPr>
          <w:rFonts w:cs="Times New Roman" w:ascii="Times New Roman" w:hAnsi="Times New Roman"/>
          <w:color w:val="auto"/>
          <w:szCs w:val="28"/>
        </w:rPr>
        <w:t xml:space="preserve">. </w:t>
      </w:r>
      <w:r>
        <w:rPr>
          <w:rFonts w:cs="Times New Roman" w:ascii="Times New Roman" w:hAnsi="Times New Roman"/>
          <w:b/>
          <w:color w:val="auto"/>
          <w:szCs w:val="28"/>
        </w:rPr>
        <w:t xml:space="preserve">Тестирующая организация организует ППТ в соответствии со следующими требованиями. </w:t>
      </w:r>
    </w:p>
    <w:p>
      <w:pPr>
        <w:pStyle w:val="Normal"/>
        <w:ind w:left="-15" w:right="67" w:firstLine="711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 xml:space="preserve">В ППТ выделяется штаб ППТ и аудитории для проведения тестирования. </w:t>
      </w:r>
    </w:p>
    <w:p>
      <w:pPr>
        <w:pStyle w:val="Normal"/>
        <w:spacing w:before="0" w:after="29"/>
        <w:ind w:left="708" w:right="67" w:hanging="0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 xml:space="preserve">В штабе ППТ организуется:  </w:t>
      </w:r>
    </w:p>
    <w:p>
      <w:pPr>
        <w:pStyle w:val="Normal"/>
        <w:spacing w:before="0" w:after="29"/>
        <w:ind w:right="67" w:hanging="0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 xml:space="preserve">- получение диагностических материалов и критериев оценивания от органов управления образованием; </w:t>
      </w:r>
    </w:p>
    <w:p>
      <w:pPr>
        <w:pStyle w:val="Normal"/>
        <w:spacing w:before="0" w:after="29"/>
        <w:ind w:right="67" w:hanging="0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>- тиражирование диагностических материалов и критериев оценивания, инструкций и дополнительных материалов для членов комиссии по проведению тестирования;</w:t>
      </w:r>
    </w:p>
    <w:p>
      <w:pPr>
        <w:pStyle w:val="Normal"/>
        <w:spacing w:before="0" w:after="29"/>
        <w:ind w:right="67" w:hanging="0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 xml:space="preserve">- проведение оценивания письменной части тестирования членами комиссии по проведению тестирования. </w:t>
      </w:r>
    </w:p>
    <w:p>
      <w:pPr>
        <w:pStyle w:val="Normal"/>
        <w:ind w:left="-15" w:right="67" w:firstLine="711"/>
        <w:rPr>
          <w:rFonts w:ascii="Times New Roman" w:hAnsi="Times New Roman" w:cs="Times New Roman"/>
          <w:b/>
          <w:b/>
          <w:color w:val="auto"/>
          <w:szCs w:val="28"/>
        </w:rPr>
      </w:pPr>
      <w:r>
        <w:rPr>
          <w:rFonts w:cs="Times New Roman" w:ascii="Times New Roman" w:hAnsi="Times New Roman"/>
          <w:b/>
          <w:color w:val="auto"/>
          <w:szCs w:val="28"/>
        </w:rPr>
        <w:t>Тестирование проводится в аудиториях.</w:t>
      </w:r>
    </w:p>
    <w:p>
      <w:pPr>
        <w:pStyle w:val="Normal"/>
        <w:ind w:left="-15" w:right="67" w:firstLine="711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>В ППТ определяются аудитории для проведения устной части тестирования и письменной части тестирования. При необходимости организуется аудитория ожидания.</w:t>
      </w:r>
    </w:p>
    <w:p>
      <w:pPr>
        <w:pStyle w:val="Normal"/>
        <w:ind w:left="-15" w:right="67" w:firstLine="711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 xml:space="preserve">В случае, если для прохождения тестирования запланирован только один иностранный гражданин, то возможно проведение устной и письменной частей в одной аудитории. </w:t>
      </w:r>
    </w:p>
    <w:p>
      <w:pPr>
        <w:pStyle w:val="Normal"/>
        <w:ind w:left="-15" w:right="67" w:firstLine="711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 xml:space="preserve">Для каждого иностранного гражданина должно быть выделено отдельное рабочее место. </w:t>
      </w:r>
    </w:p>
    <w:p>
      <w:pPr>
        <w:pStyle w:val="Normal"/>
        <w:ind w:left="-15" w:right="67" w:firstLine="711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>Штаб и аудитории ППТ должны быть изолированы от помещений, не использующихся для проведения тестирования.</w:t>
      </w:r>
    </w:p>
    <w:p>
      <w:pPr>
        <w:pStyle w:val="Normal"/>
        <w:ind w:left="-15" w:right="67" w:firstLine="711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b/>
          <w:color w:val="auto"/>
          <w:szCs w:val="28"/>
        </w:rPr>
        <w:t>4.2. Все помещения ППТ должны быть оборудованы</w:t>
      </w:r>
      <w:r>
        <w:rPr>
          <w:rFonts w:cs="Times New Roman" w:ascii="Times New Roman" w:hAnsi="Times New Roman"/>
          <w:color w:val="auto"/>
          <w:szCs w:val="28"/>
        </w:rPr>
        <w:t xml:space="preserve"> средствами видеозаписи. С помощью средств видеозаписи фиксируется подготовка к тестированию в штабе ППТ, вся процедура проведения тестирования, процедура проверки письменной части тестирования. </w:t>
      </w:r>
    </w:p>
    <w:p>
      <w:pPr>
        <w:pStyle w:val="Normal"/>
        <w:ind w:left="-15" w:right="67" w:firstLine="711"/>
        <w:rPr>
          <w:rFonts w:ascii="Times New Roman" w:hAnsi="Times New Roman" w:cs="Times New Roman"/>
          <w:b/>
          <w:b/>
          <w:color w:val="auto"/>
          <w:szCs w:val="28"/>
        </w:rPr>
      </w:pPr>
      <w:r>
        <w:rPr>
          <w:rFonts w:cs="Times New Roman" w:ascii="Times New Roman" w:hAnsi="Times New Roman"/>
          <w:b/>
          <w:color w:val="auto"/>
          <w:szCs w:val="28"/>
        </w:rPr>
        <w:t xml:space="preserve">Средства видеонаблюдения размещаются в штабе и аудиториях ППТ с соблюдением следующих требований: </w:t>
      </w:r>
    </w:p>
    <w:p>
      <w:pPr>
        <w:pStyle w:val="Normal"/>
        <w:ind w:left="-15" w:right="67" w:firstLine="711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 xml:space="preserve">а) в штабе ППТ и каждой аудитории ППТ устанавливается не менее 2 камер видеонаблюдения. Наличие слепых зон в аудиториях и штабе ППТ не допускается; </w:t>
      </w:r>
    </w:p>
    <w:p>
      <w:pPr>
        <w:pStyle w:val="Normal"/>
        <w:ind w:left="-15" w:right="67" w:firstLine="711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 xml:space="preserve">б) камеры видеонаблюдения устанавливаются в аудитории ППТ таким образом, чтобы в обзор видеокамер попадали все участники тестирования (фронтальное изображение), члены комиссии по проведению тестирования; </w:t>
      </w:r>
    </w:p>
    <w:p>
      <w:pPr>
        <w:pStyle w:val="Normal"/>
        <w:spacing w:before="0" w:after="29"/>
        <w:ind w:left="708" w:right="67" w:hanging="0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 xml:space="preserve">в) обзор, при котором участники тестирования видны только со спины, </w:t>
      </w:r>
    </w:p>
    <w:p>
      <w:pPr>
        <w:pStyle w:val="Normal"/>
        <w:spacing w:before="0" w:after="29"/>
        <w:ind w:left="-15" w:right="67" w:hanging="0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 xml:space="preserve">недопустим; </w:t>
      </w:r>
    </w:p>
    <w:p>
      <w:pPr>
        <w:pStyle w:val="Normal"/>
        <w:ind w:left="-15" w:right="67" w:firstLine="711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 xml:space="preserve">г) камеры видеонаблюдения в штабе ППТ устанавливаются так, чтобы просматривалось все помещение и входная дверь. В обзор камеры включаются: компьютер, с которого осуществляется доступ к диагностическим материалам; место хранения диагностических материалов (сейф); процесс передачи диагностических материалов членам комиссии по проведению тестирования; </w:t>
      </w:r>
    </w:p>
    <w:p>
      <w:pPr>
        <w:pStyle w:val="Normal"/>
        <w:spacing w:before="0" w:after="29"/>
        <w:ind w:left="708" w:right="67" w:hanging="0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 xml:space="preserve">д) высота установки камер видеонаблюдения – не менее 2 метров от </w:t>
      </w:r>
    </w:p>
    <w:p>
      <w:pPr>
        <w:pStyle w:val="Normal"/>
        <w:spacing w:before="0" w:after="29"/>
        <w:ind w:left="-15" w:right="67" w:hanging="0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 xml:space="preserve">пола; </w:t>
      </w:r>
    </w:p>
    <w:p>
      <w:pPr>
        <w:pStyle w:val="Normal"/>
        <w:spacing w:before="0" w:after="29"/>
        <w:ind w:left="708" w:right="67" w:hanging="0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 xml:space="preserve">е) обзор камеры не загораживается различными предметами (мебель, </w:t>
      </w:r>
    </w:p>
    <w:p>
      <w:pPr>
        <w:pStyle w:val="Normal"/>
        <w:spacing w:before="0" w:after="29"/>
        <w:ind w:left="-15" w:right="67" w:hanging="0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 xml:space="preserve">цветы, видеопроекторы, шторы и пр.); </w:t>
      </w:r>
    </w:p>
    <w:p>
      <w:pPr>
        <w:pStyle w:val="Normal"/>
        <w:spacing w:before="0" w:after="29"/>
        <w:ind w:left="708" w:right="67" w:hanging="0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 xml:space="preserve">ж) видеозапись содержит дату и время </w:t>
      </w:r>
    </w:p>
    <w:p>
      <w:pPr>
        <w:pStyle w:val="Normal"/>
        <w:ind w:left="-15" w:right="67" w:firstLine="711"/>
        <w:rPr>
          <w:rFonts w:ascii="Times New Roman" w:hAnsi="Times New Roman" w:cs="Times New Roman"/>
          <w:b/>
          <w:b/>
          <w:color w:val="auto"/>
          <w:szCs w:val="28"/>
        </w:rPr>
      </w:pPr>
      <w:r>
        <w:rPr>
          <w:rFonts w:cs="Times New Roman" w:ascii="Times New Roman" w:hAnsi="Times New Roman"/>
          <w:b/>
          <w:color w:val="auto"/>
          <w:szCs w:val="28"/>
        </w:rPr>
        <w:t xml:space="preserve">4.3. Оснащение ППТ предусматривает наличие следующих материалов и оборудования: </w:t>
      </w:r>
    </w:p>
    <w:p>
      <w:pPr>
        <w:pStyle w:val="Normal"/>
        <w:spacing w:before="0" w:after="29"/>
        <w:ind w:left="708" w:right="67" w:hanging="0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 xml:space="preserve">а) в штабе ППТ: </w:t>
      </w:r>
    </w:p>
    <w:p>
      <w:pPr>
        <w:pStyle w:val="Normal"/>
        <w:ind w:left="-15" w:right="67" w:firstLine="711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 xml:space="preserve">- компьютер; </w:t>
      </w:r>
    </w:p>
    <w:p>
      <w:pPr>
        <w:pStyle w:val="Normal"/>
        <w:ind w:left="-15" w:right="67" w:firstLine="711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>- копировальный аппарат (сканер, многофункциональное устройство) для создания копий письменной части работ участников тестирования;</w:t>
      </w:r>
    </w:p>
    <w:p>
      <w:pPr>
        <w:pStyle w:val="Normal"/>
        <w:ind w:left="-15" w:right="67" w:firstLine="711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 xml:space="preserve">- сейф для хранения материалов тестирования; </w:t>
      </w:r>
    </w:p>
    <w:p>
      <w:pPr>
        <w:pStyle w:val="Normal"/>
        <w:spacing w:before="0" w:after="29"/>
        <w:ind w:right="67" w:firstLine="711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 xml:space="preserve">- расходные материалы для обеспечения тиражирования материалов тестирования (резервные картриджи, бумага); </w:t>
      </w:r>
    </w:p>
    <w:p>
      <w:pPr>
        <w:pStyle w:val="Normal"/>
        <w:spacing w:before="0" w:after="29"/>
        <w:ind w:left="708" w:right="67" w:hanging="0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 xml:space="preserve">б) в аудиториях ППТ: </w:t>
      </w:r>
    </w:p>
    <w:p>
      <w:pPr>
        <w:pStyle w:val="Normal"/>
        <w:ind w:left="-15" w:right="67" w:firstLine="711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 xml:space="preserve">компьютер, оборудованный средствами аудиозаписи (аудиокарта, микрофон, программное обеспечение для осуществления потоковой аудиозаписи). </w:t>
      </w:r>
    </w:p>
    <w:p>
      <w:pPr>
        <w:pStyle w:val="Normal"/>
        <w:ind w:left="-15" w:right="67" w:firstLine="711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b/>
          <w:color w:val="auto"/>
          <w:szCs w:val="28"/>
        </w:rPr>
        <w:t>4.4</w:t>
      </w:r>
      <w:r>
        <w:rPr>
          <w:rFonts w:cs="Times New Roman" w:ascii="Times New Roman" w:hAnsi="Times New Roman"/>
          <w:color w:val="auto"/>
          <w:szCs w:val="28"/>
        </w:rPr>
        <w:t>. Тестирующая организация создает комиссию по проведению тестирования. Комиссия по проведению тестирования в составе председателя и членов комиссии численностью не менее трех человек формируется из числа педагогических работников тестирующей организации.</w:t>
      </w:r>
    </w:p>
    <w:p>
      <w:pPr>
        <w:pStyle w:val="Normal"/>
        <w:ind w:left="-15" w:right="67" w:firstLine="711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 xml:space="preserve">К организационно-техническому обеспечению процедуры могут привлекаться технические специалисты, наблюдатели и вспомогательный персонал. </w:t>
      </w:r>
    </w:p>
    <w:p>
      <w:pPr>
        <w:pStyle w:val="Normal"/>
        <w:spacing w:before="0" w:after="29"/>
        <w:ind w:left="708" w:right="67" w:hanging="0"/>
        <w:rPr>
          <w:rFonts w:ascii="Times New Roman" w:hAnsi="Times New Roman" w:cs="Times New Roman"/>
          <w:b/>
          <w:b/>
          <w:color w:val="auto"/>
          <w:szCs w:val="28"/>
        </w:rPr>
      </w:pPr>
      <w:r>
        <w:rPr>
          <w:rFonts w:cs="Times New Roman" w:ascii="Times New Roman" w:hAnsi="Times New Roman"/>
          <w:b/>
          <w:color w:val="auto"/>
          <w:szCs w:val="28"/>
        </w:rPr>
        <w:t xml:space="preserve">В комиссию по проведению тестирования входят: </w:t>
      </w:r>
    </w:p>
    <w:p>
      <w:pPr>
        <w:pStyle w:val="Normal"/>
        <w:spacing w:before="0" w:after="29"/>
        <w:ind w:left="708" w:right="67" w:hanging="0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>а) председатель комиссии, осуществляющий следующие функции:</w:t>
      </w:r>
    </w:p>
    <w:p>
      <w:pPr>
        <w:pStyle w:val="Normal"/>
        <w:spacing w:before="0" w:after="29"/>
        <w:ind w:left="708" w:right="67" w:hanging="0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>- взаимодействует с Министерством, РЦОИ, органами управления образованием, образовательными организациями;</w:t>
      </w:r>
    </w:p>
    <w:p>
      <w:pPr>
        <w:pStyle w:val="Normal"/>
        <w:spacing w:before="0" w:after="29"/>
        <w:ind w:right="67" w:firstLine="709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 xml:space="preserve">- получает диагностические материалы и критерии оценивания совместно с техническим специалистом не ранее чем за день до проведения; </w:t>
      </w:r>
    </w:p>
    <w:p>
      <w:pPr>
        <w:pStyle w:val="Normal"/>
        <w:spacing w:before="0" w:after="29"/>
        <w:ind w:right="67" w:firstLine="709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>- распределяет членов комиссии по проведению тестирования по аудиториям ППТ;</w:t>
      </w:r>
    </w:p>
    <w:p>
      <w:pPr>
        <w:pStyle w:val="Normal"/>
        <w:ind w:right="67" w:firstLine="709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>- определяет распределение по аудиториям и очередность проведения тестирования иностранных граждан;</w:t>
      </w:r>
    </w:p>
    <w:p>
      <w:pPr>
        <w:pStyle w:val="Normal"/>
        <w:ind w:right="67" w:firstLine="709"/>
        <w:rPr>
          <w:rFonts w:ascii="Times New Roman" w:hAnsi="Times New Roman"/>
          <w:szCs w:val="24"/>
        </w:rPr>
      </w:pPr>
      <w:r>
        <w:rPr>
          <w:rFonts w:cs="Times New Roman" w:ascii="Times New Roman" w:hAnsi="Times New Roman"/>
          <w:color w:val="auto"/>
          <w:szCs w:val="28"/>
        </w:rPr>
        <w:t>- до начала проведения</w:t>
      </w:r>
      <w:r>
        <w:rPr>
          <w:rFonts w:ascii="Times New Roman" w:hAnsi="Times New Roman"/>
          <w:szCs w:val="24"/>
        </w:rPr>
        <w:t xml:space="preserve"> проводит инструктаж по процедуре проведения тестирования для работников ППТ; </w:t>
      </w:r>
    </w:p>
    <w:p>
      <w:pPr>
        <w:pStyle w:val="Normal"/>
        <w:ind w:right="67" w:firstLine="709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>- обеспечивает заполнение итоговых протоколов тестирования; подготавливает сведения о результатах тестирования и направляет их в образовательные организации и органы управления образованием;</w:t>
      </w:r>
    </w:p>
    <w:p>
      <w:pPr>
        <w:pStyle w:val="Normal"/>
        <w:ind w:right="67" w:firstLine="709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>- обеспечивает соблюдение Порядка в ППТ при организации тестирования;</w:t>
      </w:r>
    </w:p>
    <w:p>
      <w:pPr>
        <w:pStyle w:val="Normal"/>
        <w:ind w:left="696" w:right="67" w:firstLine="13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 xml:space="preserve">- организует учет сведений о результатах прохождения тестирования; </w:t>
      </w:r>
    </w:p>
    <w:p>
      <w:pPr>
        <w:pStyle w:val="Normal"/>
        <w:ind w:left="-142" w:right="67" w:firstLine="851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 xml:space="preserve">- передает материалы тестирования, включая аудио- и видеозаписи из аудиторий руководителю тестирующей организации для последующего хранения; </w:t>
      </w:r>
    </w:p>
    <w:p>
      <w:pPr>
        <w:pStyle w:val="Normal"/>
        <w:ind w:left="-15" w:right="67" w:firstLine="711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 xml:space="preserve">б) член комиссии, обеспечивающий проведение устной части тестирования в соответствии с инструкциями, представленными в диагностических материалах; </w:t>
      </w:r>
    </w:p>
    <w:p>
      <w:pPr>
        <w:pStyle w:val="Normal"/>
        <w:ind w:left="-15" w:right="67" w:firstLine="711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 xml:space="preserve">в) член комиссии, оценивающий устную часть тестирования, обеспечивает: </w:t>
      </w:r>
    </w:p>
    <w:p>
      <w:pPr>
        <w:pStyle w:val="Normal"/>
        <w:ind w:left="-15" w:right="67" w:firstLine="711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 xml:space="preserve">- оценивание заданий устной части тестирования в соответствии критериями оценивания; </w:t>
      </w:r>
    </w:p>
    <w:p>
      <w:pPr>
        <w:pStyle w:val="Normal"/>
        <w:ind w:left="-15" w:right="67" w:firstLine="711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 xml:space="preserve">- заполнение протоколов оценки заданий устной части тестирования и передачу их председателю комиссии; </w:t>
      </w:r>
    </w:p>
    <w:p>
      <w:pPr>
        <w:pStyle w:val="Normal"/>
        <w:ind w:left="-15" w:right="67" w:firstLine="711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 xml:space="preserve">г) член комиссии, обеспечивающий проведение письменной части тестирования в соответствии с инструкциями, предоставленными в диагностических материалах; </w:t>
      </w:r>
    </w:p>
    <w:p>
      <w:pPr>
        <w:pStyle w:val="Normal"/>
        <w:spacing w:lineRule="auto" w:line="259" w:before="0" w:after="0"/>
        <w:ind w:left="10" w:right="66" w:firstLine="686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>д) член комиссии, оценивающий письменную часть тестирования, обеспечивает:</w:t>
      </w:r>
    </w:p>
    <w:p>
      <w:pPr>
        <w:pStyle w:val="Normal"/>
        <w:spacing w:lineRule="auto" w:line="259" w:before="0" w:after="0"/>
        <w:ind w:left="10" w:right="66" w:firstLine="686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 xml:space="preserve">- оценивание заданий письменной части тестирования в соответствии критериями оценивания; </w:t>
      </w:r>
    </w:p>
    <w:p>
      <w:pPr>
        <w:pStyle w:val="Normal"/>
        <w:spacing w:lineRule="auto" w:line="259" w:before="0" w:after="0"/>
        <w:ind w:left="10" w:right="66" w:firstLine="686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 xml:space="preserve">- заполнение протоколов оценки заданий письменной части тестирования и передачу их председателю комиссии. </w:t>
      </w:r>
    </w:p>
    <w:p>
      <w:pPr>
        <w:pStyle w:val="Normal"/>
        <w:ind w:left="-15" w:right="67" w:firstLine="711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 xml:space="preserve">При необходимости, члены комиссии по проведению тестирования могут совмещать различные роли. </w:t>
      </w:r>
    </w:p>
    <w:p>
      <w:pPr>
        <w:pStyle w:val="Normal"/>
        <w:ind w:left="-15" w:right="67" w:firstLine="711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 xml:space="preserve">Технический специалист, привлекаемый к проведению тестирования, обеспечивает: </w:t>
      </w:r>
    </w:p>
    <w:p>
      <w:pPr>
        <w:pStyle w:val="Normal"/>
        <w:ind w:left="-15" w:right="67" w:firstLine="711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 xml:space="preserve">- работоспособность технического оснащения ППТ, включая средства видеофиксации; </w:t>
      </w:r>
    </w:p>
    <w:p>
      <w:pPr>
        <w:pStyle w:val="Normal"/>
        <w:ind w:left="-15" w:right="67" w:firstLine="711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>- получение диагностических материалов и критериев оценивания от органов управления образованием совместно с председателем комиссии;</w:t>
      </w:r>
    </w:p>
    <w:p>
      <w:pPr>
        <w:pStyle w:val="Normal"/>
        <w:ind w:left="-15" w:right="67" w:firstLine="711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>- тиражирование диагностических материалов, критериев оценивания, инструкций и карточек для членов комиссии по проведению тестирования, карточек для иностранного гражданина;</w:t>
      </w:r>
    </w:p>
    <w:p>
      <w:pPr>
        <w:pStyle w:val="Normal"/>
        <w:ind w:left="-15" w:right="67" w:firstLine="711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 xml:space="preserve">- создание копий письменных частей работ участников тестирования для </w:t>
      </w:r>
    </w:p>
    <w:p>
      <w:pPr>
        <w:pStyle w:val="Normal"/>
        <w:spacing w:before="0" w:after="29"/>
        <w:ind w:left="-15" w:right="67" w:hanging="0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 xml:space="preserve">последующей проверки членами комиссии. </w:t>
      </w:r>
    </w:p>
    <w:p>
      <w:pPr>
        <w:pStyle w:val="Normal"/>
        <w:spacing w:lineRule="auto" w:line="232" w:before="0" w:after="4"/>
        <w:ind w:left="-15" w:right="58" w:firstLine="708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 xml:space="preserve">Вспомогательный персонал, привлекаемый к проведению тестирования, может быть задействован для организации сопровождения участников тестирования в аудитории, санитарные комнаты. </w:t>
      </w:r>
    </w:p>
    <w:p>
      <w:pPr>
        <w:pStyle w:val="Normal"/>
        <w:spacing w:lineRule="auto" w:line="240" w:before="0" w:after="0"/>
        <w:ind w:right="0" w:firstLine="693"/>
        <w:rPr>
          <w:rFonts w:ascii="Times New Roman" w:hAnsi="Times New Roman" w:eastAsia="" w:cs="Times New Roman" w:eastAsiaTheme="minorEastAsia"/>
          <w:b/>
          <w:b/>
          <w:color w:val="auto"/>
          <w:szCs w:val="28"/>
        </w:rPr>
      </w:pPr>
      <w:r>
        <w:rPr>
          <w:rFonts w:cs="Times New Roman" w:ascii="Times New Roman" w:hAnsi="Times New Roman"/>
          <w:b/>
          <w:color w:val="auto"/>
          <w:szCs w:val="28"/>
        </w:rPr>
        <w:t>4.5.</w:t>
      </w:r>
      <w:r>
        <w:rPr>
          <w:rFonts w:cs="Times New Roman" w:ascii="Times New Roman" w:hAnsi="Times New Roman"/>
          <w:color w:val="auto"/>
          <w:szCs w:val="28"/>
        </w:rPr>
        <w:t xml:space="preserve"> Руководитель тестирующей организации организует хранение всех </w:t>
      </w:r>
      <w:r>
        <w:rPr>
          <w:rFonts w:eastAsia="" w:cs="Times New Roman" w:ascii="Times New Roman" w:hAnsi="Times New Roman" w:eastAsiaTheme="minorEastAsia"/>
          <w:color w:val="auto"/>
          <w:szCs w:val="28"/>
        </w:rPr>
        <w:t xml:space="preserve">материалов тестирования, включая письменные работы, аудио (видеозаписи) устных ответов иностранных граждан. </w:t>
      </w:r>
      <w:r>
        <w:rPr>
          <w:rFonts w:eastAsia="" w:cs="Times New Roman" w:ascii="Times New Roman" w:hAnsi="Times New Roman" w:eastAsiaTheme="minorEastAsia"/>
          <w:b/>
          <w:color w:val="auto"/>
          <w:szCs w:val="28"/>
        </w:rPr>
        <w:t>Результаты тестирования</w:t>
      </w:r>
      <w:r>
        <w:rPr>
          <w:rFonts w:eastAsia="" w:cs="Times New Roman" w:ascii="Times New Roman" w:hAnsi="Times New Roman" w:eastAsiaTheme="minorEastAsia"/>
          <w:color w:val="auto"/>
          <w:szCs w:val="28"/>
        </w:rPr>
        <w:t xml:space="preserve">, ведомости и протоколы проведения тестирования, </w:t>
      </w:r>
      <w:r>
        <w:rPr>
          <w:rFonts w:eastAsia="" w:cs="Times New Roman" w:ascii="Times New Roman" w:hAnsi="Times New Roman" w:eastAsiaTheme="minorEastAsia"/>
          <w:b/>
          <w:color w:val="auto"/>
          <w:szCs w:val="28"/>
        </w:rPr>
        <w:t>хранятся в тестирующей организации</w:t>
      </w:r>
      <w:r>
        <w:rPr>
          <w:rFonts w:eastAsia="" w:cs="Times New Roman" w:ascii="Times New Roman" w:hAnsi="Times New Roman" w:eastAsiaTheme="minorEastAsia"/>
          <w:color w:val="auto"/>
          <w:szCs w:val="28"/>
        </w:rPr>
        <w:t xml:space="preserve"> на бумажных и (или) электронных носителях </w:t>
      </w:r>
      <w:r>
        <w:rPr>
          <w:rFonts w:eastAsia="" w:cs="Times New Roman" w:ascii="Times New Roman" w:hAnsi="Times New Roman" w:eastAsiaTheme="minorEastAsia"/>
          <w:b/>
          <w:color w:val="auto"/>
          <w:szCs w:val="28"/>
        </w:rPr>
        <w:t>в течении 1 календарного года.</w:t>
      </w:r>
    </w:p>
    <w:p>
      <w:pPr>
        <w:pStyle w:val="Normal"/>
        <w:spacing w:lineRule="auto" w:line="240" w:before="0" w:after="0"/>
        <w:ind w:right="0" w:firstLine="693"/>
        <w:rPr>
          <w:rFonts w:ascii="Times New Roman" w:hAnsi="Times New Roman" w:eastAsia="" w:cs="Times New Roman" w:eastAsiaTheme="minorEastAsia"/>
          <w:color w:val="auto"/>
          <w:szCs w:val="28"/>
        </w:rPr>
      </w:pPr>
      <w:r>
        <w:rPr>
          <w:rFonts w:eastAsia="" w:cs="Times New Roman" w:eastAsiaTheme="minorEastAsia" w:ascii="Times New Roman" w:hAnsi="Times New Roman"/>
          <w:color w:val="auto"/>
          <w:szCs w:val="28"/>
        </w:rPr>
      </w:r>
    </w:p>
    <w:p>
      <w:pPr>
        <w:pStyle w:val="ListParagraph"/>
        <w:numPr>
          <w:ilvl w:val="0"/>
          <w:numId w:val="5"/>
        </w:numPr>
        <w:spacing w:lineRule="auto" w:line="223" w:before="0" w:after="0"/>
        <w:ind w:left="142" w:right="0" w:firstLine="709"/>
        <w:contextualSpacing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b/>
          <w:color w:val="auto"/>
          <w:szCs w:val="28"/>
        </w:rPr>
        <w:t xml:space="preserve">Проведение тестирования, проверка, оценивание выполнения заданий иностранными гражданами. </w:t>
      </w:r>
    </w:p>
    <w:p>
      <w:pPr>
        <w:pStyle w:val="Normal"/>
        <w:spacing w:lineRule="auto" w:line="223" w:before="0" w:after="0"/>
        <w:ind w:left="708" w:right="0" w:hanging="0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</w:r>
    </w:p>
    <w:p>
      <w:pPr>
        <w:pStyle w:val="ListParagraph"/>
        <w:numPr>
          <w:ilvl w:val="1"/>
          <w:numId w:val="6"/>
        </w:numPr>
        <w:ind w:left="0" w:right="67" w:firstLine="426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b/>
          <w:color w:val="auto"/>
          <w:szCs w:val="28"/>
        </w:rPr>
        <w:t>Тестирование проводится в ППТ в сроки, установленные приказом Министерства.</w:t>
      </w:r>
      <w:r>
        <w:rPr>
          <w:rFonts w:cs="Times New Roman" w:ascii="Times New Roman" w:hAnsi="Times New Roman"/>
          <w:color w:val="auto"/>
          <w:szCs w:val="28"/>
        </w:rPr>
        <w:t xml:space="preserve"> Иностранному гражданину, обратившемуся в ППТ, и предъявившему направление от образовательной организации, в которую было подано заявление о приеме, назначается время и ближайшая дата, предусмотренная расписанием, для прохождения тестирования.</w:t>
      </w:r>
    </w:p>
    <w:p>
      <w:pPr>
        <w:pStyle w:val="Normal"/>
        <w:ind w:left="-15" w:right="67" w:firstLine="711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 xml:space="preserve">Председатель комиссии по проведению тестирования регистрирует иностранного гражданина в Журнале регистрации участников тестирования на знание русского языка. Для каждого иностранного гражданина формируется уникальный цифровой код, содержащий не более 8 символов. Код должен быть уникальным (не повторяться) в рамках массива иностранных граждан, проходящих тестирование в определенную дату для поступления в соответствующий класс. При повторном прохождении тестирования иностранному гражданину присваивается тот же код, который использовался при предыдущем тестировании. </w:t>
      </w:r>
    </w:p>
    <w:p>
      <w:pPr>
        <w:pStyle w:val="Normal"/>
        <w:ind w:left="-15" w:right="67" w:firstLine="711"/>
        <w:rPr>
          <w:rFonts w:ascii="Times New Roman" w:hAnsi="Times New Roman" w:cs="Times New Roman"/>
          <w:i/>
          <w:i/>
          <w:color w:val="auto"/>
          <w:szCs w:val="28"/>
          <w:u w:val="single"/>
        </w:rPr>
      </w:pPr>
      <w:r>
        <w:rPr>
          <w:rFonts w:cs="Times New Roman" w:ascii="Times New Roman" w:hAnsi="Times New Roman"/>
          <w:color w:val="auto"/>
          <w:szCs w:val="28"/>
        </w:rPr>
        <w:t xml:space="preserve">Иностранному гражданину выдается уведомление с указанием места, даты и времени проведения тестирования </w:t>
      </w:r>
      <w:r>
        <w:rPr>
          <w:rFonts w:cs="Times New Roman" w:ascii="Times New Roman" w:hAnsi="Times New Roman"/>
          <w:i/>
          <w:color w:val="auto"/>
          <w:szCs w:val="28"/>
          <w:u w:val="single"/>
        </w:rPr>
        <w:t xml:space="preserve">(примерная форма уведомления приведена в приложении 4). </w:t>
      </w:r>
    </w:p>
    <w:p>
      <w:pPr>
        <w:pStyle w:val="Normal"/>
        <w:ind w:left="-15" w:right="67" w:firstLine="711"/>
        <w:rPr>
          <w:rFonts w:ascii="Times New Roman" w:hAnsi="Times New Roman" w:cs="Times New Roman"/>
          <w:i/>
          <w:i/>
          <w:color w:val="auto"/>
          <w:szCs w:val="28"/>
          <w:u w:val="single"/>
        </w:rPr>
      </w:pPr>
      <w:r>
        <w:rPr>
          <w:rFonts w:cs="Times New Roman" w:ascii="Times New Roman" w:hAnsi="Times New Roman"/>
          <w:i/>
          <w:color w:val="auto"/>
          <w:szCs w:val="28"/>
          <w:u w:val="single"/>
        </w:rPr>
      </w:r>
    </w:p>
    <w:p>
      <w:pPr>
        <w:pStyle w:val="ListParagraph"/>
        <w:numPr>
          <w:ilvl w:val="1"/>
          <w:numId w:val="6"/>
        </w:numPr>
        <w:ind w:left="0" w:right="67" w:firstLine="567"/>
        <w:rPr>
          <w:rFonts w:ascii="Times New Roman" w:hAnsi="Times New Roman" w:cs="Times New Roman"/>
          <w:b/>
          <w:b/>
          <w:color w:val="auto"/>
          <w:szCs w:val="28"/>
        </w:rPr>
      </w:pPr>
      <w:r>
        <w:rPr>
          <w:rFonts w:cs="Times New Roman" w:ascii="Times New Roman" w:hAnsi="Times New Roman"/>
          <w:b/>
          <w:color w:val="auto"/>
          <w:szCs w:val="28"/>
        </w:rPr>
        <w:t>Председатель комиссии по проведению тестирования совместно с техническим специалистом организуют тиражирование диагностических материалов и критериев оценивания.</w:t>
      </w:r>
    </w:p>
    <w:p>
      <w:pPr>
        <w:pStyle w:val="Normal"/>
        <w:ind w:right="67" w:firstLine="709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 xml:space="preserve">Рекомендуется тиражировать диагностические материалы в день проведения тестирования. </w:t>
      </w:r>
    </w:p>
    <w:p>
      <w:pPr>
        <w:pStyle w:val="Normal"/>
        <w:ind w:left="-15" w:right="67" w:firstLine="711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 xml:space="preserve">Необходимо подготовить в распечатанном виде для каждого варианта тестирования по каждому классу следующие материалы, содержащиеся в диагностических материалах:  </w:t>
      </w:r>
    </w:p>
    <w:p>
      <w:pPr>
        <w:pStyle w:val="Normal"/>
        <w:ind w:left="-15" w:right="67" w:firstLine="711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>- инструкцию для члена комиссии по проведению тестирования, проводящего устную часть тестирования – по 2 экземпляра (один основной и один резервный экземпляр) на каждого члена комиссии по проведению тестирования, проводящего устную часть тестирования в данный день;</w:t>
      </w:r>
    </w:p>
    <w:p>
      <w:pPr>
        <w:pStyle w:val="Normal"/>
        <w:ind w:left="-15" w:right="67" w:firstLine="711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>- карточку для члена комиссии по проведению тестирования, проводящего устную часть тестирования, – по 2 экземпляра (один основной и один резервный экземпляр) на каждого члена комиссии по проведению тестирования, проводящего устную часть тестирования в данный день;</w:t>
      </w:r>
    </w:p>
    <w:p>
      <w:pPr>
        <w:pStyle w:val="Normal"/>
        <w:ind w:left="-15" w:right="67" w:firstLine="711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 xml:space="preserve">- карточку для иностранного гражданина, сдающего устную часть тестирования, – по 2 экземпляра (один основной и один резервный экземпляр) на каждого члена комиссии по проведению тестирования, проводящего устную часть тестирования в данный день для демонстрации иностранному гражданину в ходе тестирования; </w:t>
      </w:r>
    </w:p>
    <w:p>
      <w:pPr>
        <w:pStyle w:val="Normal"/>
        <w:ind w:left="-15" w:right="67" w:firstLine="711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>- инструкцию для члена комиссии по проведению тестирования, проводящего письменную часть тестирования, – по 2 экземпляра (один основной и один резервный экземпляр) на каждого члена комиссии по проведению тестирования, проводящего письменную часть тестирования в данный день экзамена;</w:t>
      </w:r>
    </w:p>
    <w:p>
      <w:pPr>
        <w:pStyle w:val="Normal"/>
        <w:ind w:left="-15" w:right="67" w:firstLine="711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 xml:space="preserve">- карточку для члена комиссии по проведению тестирования, проводящего письменную часть тестирования – по 2 экземпляра (один основной и один резервный экземпляр) на каждого члена комиссии по проведению тестирования, проводящего письменную часть тестирования в данный день;  </w:t>
      </w:r>
    </w:p>
    <w:p>
      <w:pPr>
        <w:pStyle w:val="Normal"/>
        <w:ind w:left="-15" w:right="67" w:firstLine="711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 xml:space="preserve">- карточку для иностранного гражданина, сдающего письменную часть тестирования – по 1 экземпляру на каждого иностранного гражданина, сдающего письменную часть тестирования в данный день.  </w:t>
      </w:r>
    </w:p>
    <w:p>
      <w:pPr>
        <w:pStyle w:val="Normal"/>
        <w:ind w:left="-15" w:right="67" w:firstLine="711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 xml:space="preserve">Для обеспечения оценивания выполнения заданий иностранными гражданами необходимо распечатать:  </w:t>
      </w:r>
    </w:p>
    <w:p>
      <w:pPr>
        <w:pStyle w:val="Normal"/>
        <w:ind w:left="-15" w:right="67" w:firstLine="711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>- критерии оценивания выполнения заданий устной и письменной части тестирования – по 1 экземпляру на каждого члена комиссии по проведению тестирования, осуществляющего оценивание ответов иностранных граждан;</w:t>
      </w:r>
    </w:p>
    <w:p>
      <w:pPr>
        <w:pStyle w:val="Normal"/>
        <w:ind w:left="-15" w:right="67" w:firstLine="711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>- протоколы оценивания выполнения заданий устной части тестирования – по 1 экземпляру на каждого на каждого иностранного гражданина, сдающего устную часть тестирования;</w:t>
      </w:r>
    </w:p>
    <w:p>
      <w:pPr>
        <w:pStyle w:val="Normal"/>
        <w:ind w:right="67" w:firstLine="709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 xml:space="preserve">- протоколы оценивания выполнения заданий письменной части тестирования – по 1 экземпляру на каждого иностранного гражданина, сдающего письменную часть тестирования.  </w:t>
      </w:r>
    </w:p>
    <w:p>
      <w:pPr>
        <w:pStyle w:val="Normal"/>
        <w:ind w:right="67" w:firstLine="709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 xml:space="preserve">При необходимости распечатка отдельных форм может быть осуществлена дополнительно.  </w:t>
      </w:r>
    </w:p>
    <w:p>
      <w:pPr>
        <w:pStyle w:val="Normal"/>
        <w:ind w:left="-15" w:right="67" w:firstLine="711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 xml:space="preserve">Члены комиссии по проведению тестирования используют растиражированные диагностические материалы в соответствии с указаниями в карточках и инструкциях для членов комиссии по проведению тестирования. </w:t>
      </w:r>
    </w:p>
    <w:p>
      <w:pPr>
        <w:pStyle w:val="Normal"/>
        <w:ind w:right="67" w:hanging="0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 xml:space="preserve">Рекомендуемый регламент тестирования приведен в спецификациях диагностических материалов. </w:t>
      </w:r>
    </w:p>
    <w:p>
      <w:pPr>
        <w:pStyle w:val="Normal"/>
        <w:ind w:left="-15" w:right="67" w:firstLine="711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 xml:space="preserve">4.3. Тестирование состоит из части 1 (устной) и части 2 (письменной). В случае значительного числа участников тестирования в ППТ порядок выполнения частей теста может быть изменен. </w:t>
      </w:r>
    </w:p>
    <w:p>
      <w:pPr>
        <w:pStyle w:val="Normal"/>
        <w:ind w:left="-15" w:right="67" w:firstLine="711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b/>
          <w:color w:val="auto"/>
          <w:szCs w:val="28"/>
        </w:rPr>
        <w:t>Задания части 1</w:t>
      </w:r>
      <w:r>
        <w:rPr>
          <w:rFonts w:cs="Times New Roman" w:ascii="Times New Roman" w:hAnsi="Times New Roman"/>
          <w:color w:val="auto"/>
          <w:szCs w:val="28"/>
        </w:rPr>
        <w:t xml:space="preserve"> участник тестирования воспринимает индивидуально на слух, а также визуально (в случае, если условие задания связано с чтением или основано на фотографии). </w:t>
      </w:r>
    </w:p>
    <w:p>
      <w:pPr>
        <w:pStyle w:val="Normal"/>
        <w:ind w:left="-15" w:right="67" w:firstLine="711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b/>
          <w:color w:val="auto"/>
          <w:szCs w:val="28"/>
        </w:rPr>
        <w:t>Задания части 2</w:t>
      </w:r>
      <w:r>
        <w:rPr>
          <w:rFonts w:cs="Times New Roman" w:ascii="Times New Roman" w:hAnsi="Times New Roman"/>
          <w:color w:val="auto"/>
          <w:szCs w:val="28"/>
        </w:rPr>
        <w:t xml:space="preserve"> участник тестирования воспринимает визуально в рамках аудиторной работы. На каждое задание необходимо дать письменный ответ на русском языке (краткий или развернутый). </w:t>
      </w:r>
    </w:p>
    <w:p>
      <w:pPr>
        <w:pStyle w:val="Normal"/>
        <w:ind w:left="-15" w:right="67" w:firstLine="711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 xml:space="preserve">В тестировании иностранных граждан, поступающих в 1 класс, диагностические материалы содержат задания только устной части. </w:t>
      </w:r>
    </w:p>
    <w:p>
      <w:pPr>
        <w:pStyle w:val="Normal"/>
        <w:ind w:left="-15" w:right="67" w:firstLine="711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 xml:space="preserve">Время выполнения отдельных заданий и частей в целом указано в инструкциях, приведенных в диагностических материалах для каждого класса. </w:t>
      </w:r>
    </w:p>
    <w:p>
      <w:pPr>
        <w:pStyle w:val="Normal"/>
        <w:ind w:left="-15" w:right="67" w:firstLine="711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</w:r>
    </w:p>
    <w:p>
      <w:pPr>
        <w:pStyle w:val="Normal"/>
        <w:ind w:left="-15" w:right="67" w:firstLine="711"/>
        <w:jc w:val="center"/>
        <w:rPr>
          <w:rFonts w:ascii="Times New Roman" w:hAnsi="Times New Roman" w:cs="Times New Roman"/>
          <w:b/>
          <w:b/>
          <w:color w:val="auto"/>
          <w:szCs w:val="28"/>
        </w:rPr>
      </w:pPr>
      <w:r>
        <w:rPr>
          <w:rFonts w:cs="Times New Roman" w:ascii="Times New Roman" w:hAnsi="Times New Roman"/>
          <w:b/>
          <w:color w:val="auto"/>
          <w:szCs w:val="28"/>
        </w:rPr>
        <w:t>5.4.</w:t>
      </w:r>
      <w:r>
        <w:rPr>
          <w:rFonts w:cs="Times New Roman" w:ascii="Times New Roman" w:hAnsi="Times New Roman"/>
          <w:color w:val="auto"/>
          <w:szCs w:val="28"/>
        </w:rPr>
        <w:t xml:space="preserve"> </w:t>
      </w:r>
      <w:r>
        <w:rPr>
          <w:rFonts w:cs="Times New Roman" w:ascii="Times New Roman" w:hAnsi="Times New Roman"/>
          <w:b/>
          <w:color w:val="auto"/>
          <w:szCs w:val="28"/>
        </w:rPr>
        <w:t>Выполнение заданий части 1 (устной) организуется следующим образом.</w:t>
      </w:r>
    </w:p>
    <w:p>
      <w:pPr>
        <w:pStyle w:val="Normal"/>
        <w:ind w:left="-15" w:right="67" w:firstLine="711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 xml:space="preserve">В аудитории организуется рабочие места для участника тестирования, члена комиссии по проведению устной части тестирования, члена комиссии, оценивающего выполнение заданий устной части. </w:t>
      </w:r>
    </w:p>
    <w:p>
      <w:pPr>
        <w:pStyle w:val="Normal"/>
        <w:ind w:left="-15" w:right="67" w:firstLine="711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 xml:space="preserve">Рабочие места организуются следующим образом: участник тестирования и член комиссии по проведению устной части располагаются напротив друг друга. Эксперт, оценивающий задания устной части, располагается так, чтобы быть вне поля зрения участника тестирования. </w:t>
      </w:r>
    </w:p>
    <w:p>
      <w:pPr>
        <w:pStyle w:val="Normal"/>
        <w:ind w:left="-15" w:right="67" w:firstLine="711"/>
        <w:rPr>
          <w:rFonts w:ascii="Times New Roman" w:hAnsi="Times New Roman" w:cs="Times New Roman"/>
          <w:b/>
          <w:b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 xml:space="preserve">В ходе выполнения заданий устной части тестирования </w:t>
      </w:r>
      <w:r>
        <w:rPr>
          <w:rFonts w:cs="Times New Roman" w:ascii="Times New Roman" w:hAnsi="Times New Roman"/>
          <w:b/>
          <w:color w:val="auto"/>
          <w:szCs w:val="28"/>
        </w:rPr>
        <w:t xml:space="preserve">ведется потоковая аудиозапись. </w:t>
      </w:r>
    </w:p>
    <w:p>
      <w:pPr>
        <w:pStyle w:val="Normal"/>
        <w:spacing w:before="0" w:after="29"/>
        <w:ind w:right="67" w:firstLine="709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 xml:space="preserve">Перед началом тестирования должно быть подготовлено следующее материалы: </w:t>
      </w:r>
    </w:p>
    <w:p>
      <w:pPr>
        <w:pStyle w:val="Normal"/>
        <w:ind w:right="67" w:firstLine="696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 xml:space="preserve">- инструкция и карточка для члена комиссии, проводящего устную часть; </w:t>
      </w:r>
    </w:p>
    <w:p>
      <w:pPr>
        <w:pStyle w:val="Normal"/>
        <w:ind w:right="67" w:firstLine="696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>- карточка для иностранного гражданина, сдающего устную часть тестирования;</w:t>
      </w:r>
    </w:p>
    <w:p>
      <w:pPr>
        <w:pStyle w:val="Normal"/>
        <w:ind w:right="67" w:firstLine="696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 xml:space="preserve">- часы. </w:t>
      </w:r>
    </w:p>
    <w:p>
      <w:pPr>
        <w:pStyle w:val="Normal"/>
        <w:ind w:right="67" w:firstLine="696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 xml:space="preserve">Отдельно для члена комиссии (эксперта), оценивающего результаты тестирования, должны быть распечатаны критерии выполнения заданий и форма протокола оценивания ответов устной части тестирования. </w:t>
      </w:r>
    </w:p>
    <w:p>
      <w:pPr>
        <w:pStyle w:val="Normal"/>
        <w:ind w:left="-15" w:right="67" w:firstLine="711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 xml:space="preserve">Участники тестирования приглашаются в аудиторию проведения устной части по одному из аудитории, в которой организовано ожидание или выполнялась письменная часть.  </w:t>
      </w:r>
    </w:p>
    <w:p>
      <w:pPr>
        <w:pStyle w:val="Normal"/>
        <w:ind w:left="-15" w:right="67" w:firstLine="711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 xml:space="preserve">Член комиссии, проводящий устную часть, выполняет инструкции, приведенные в диагностических материалах, контролирует время подготовки к ответам и время выполнения заданий в соответствии с инструкцией. </w:t>
      </w:r>
    </w:p>
    <w:p>
      <w:pPr>
        <w:pStyle w:val="Normal"/>
        <w:ind w:left="-15" w:right="67" w:firstLine="711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 xml:space="preserve">Заполнение протокола оценивания производится непосредственно в ходе выполнения заданий устной части. В случае, если член комиссии (эксперт), оценивающий результаты тестирования, затрудняется установить правильность выполнения задания в ходе тестирования, он может произвести оценку при прослушивании аудиозаписи после завершения выполнения заданий устной части. </w:t>
      </w:r>
    </w:p>
    <w:p>
      <w:pPr>
        <w:pStyle w:val="Normal"/>
        <w:ind w:left="-15" w:right="67" w:firstLine="711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 xml:space="preserve">Результаты оценивания заданий устной части тестирования передаются председателю комиссии по проведению тестирования. </w:t>
      </w:r>
    </w:p>
    <w:p>
      <w:pPr>
        <w:pStyle w:val="Normal"/>
        <w:ind w:left="-15" w:right="67" w:firstLine="711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 xml:space="preserve">По завершении выполнения устной части тестирования необходимо исключить контакты с участниками, ожидающими прохождение тестирования. </w:t>
      </w:r>
    </w:p>
    <w:p>
      <w:pPr>
        <w:pStyle w:val="Normal"/>
        <w:ind w:left="-15" w:right="67" w:firstLine="711"/>
        <w:rPr>
          <w:rFonts w:ascii="Times New Roman" w:hAnsi="Times New Roman" w:cs="Times New Roman"/>
          <w:b/>
          <w:b/>
          <w:color w:val="auto"/>
          <w:szCs w:val="28"/>
        </w:rPr>
      </w:pPr>
      <w:r>
        <w:rPr>
          <w:rFonts w:cs="Times New Roman" w:ascii="Times New Roman" w:hAnsi="Times New Roman"/>
          <w:b/>
          <w:color w:val="auto"/>
          <w:szCs w:val="28"/>
        </w:rPr>
        <w:t xml:space="preserve">5.5 Выполнение заданий части 2 (письменной) организуется следующим образом. </w:t>
      </w:r>
    </w:p>
    <w:p>
      <w:pPr>
        <w:pStyle w:val="Normal"/>
        <w:ind w:left="-15" w:right="67" w:firstLine="711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 xml:space="preserve">Письменная часть тестирования для участников тестирования, поступающих в разные классы организуется в разных аудиториях. Каждому участнику тестирования выделяется отдельное место. Места распределяются произвольным образом. </w:t>
      </w:r>
    </w:p>
    <w:p>
      <w:pPr>
        <w:pStyle w:val="Normal"/>
        <w:ind w:right="67" w:firstLine="709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 xml:space="preserve">Перед началом тестирования должно быть подготовлено следующее: </w:t>
      </w:r>
    </w:p>
    <w:p>
      <w:pPr>
        <w:pStyle w:val="Normal"/>
        <w:ind w:right="67" w:firstLine="709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>- инструкция и карточка члена комиссии, проводящего письменную часть тестирования;</w:t>
      </w:r>
    </w:p>
    <w:p>
      <w:pPr>
        <w:pStyle w:val="Normal"/>
        <w:ind w:right="67" w:firstLine="709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>- карточка для иностранного гражданина, сдающего письменную часть тестирования, по числу участников сдающих письменную часть тестирования;</w:t>
      </w:r>
    </w:p>
    <w:p>
      <w:pPr>
        <w:pStyle w:val="Normal"/>
        <w:ind w:right="67" w:firstLine="709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>- ручки;</w:t>
      </w:r>
    </w:p>
    <w:p>
      <w:pPr>
        <w:pStyle w:val="Normal"/>
        <w:ind w:right="67" w:firstLine="709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 xml:space="preserve">- черновики. </w:t>
      </w:r>
    </w:p>
    <w:p>
      <w:pPr>
        <w:pStyle w:val="Normal"/>
        <w:ind w:right="67" w:firstLine="709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 xml:space="preserve">В начале процедуры тестирования член комиссии, проводящий письменную часть тестирования, выдаёт иностранным гражданам, сдающим письменную часть тестирования, распечатанные карточки письменной части тестирования для иностранных граждан, ручки и черновики. Предлагает записать в соответствующем поле карточки свою фамилию, имя и отчество (при наличии). Затем проводит короткий инструктаж о правилах поведения во время тестирования. </w:t>
      </w:r>
    </w:p>
    <w:p>
      <w:pPr>
        <w:pStyle w:val="Normal"/>
        <w:ind w:right="67" w:firstLine="709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 xml:space="preserve">Далее член комиссии, действует по инструкции, приведенной в диагностических материалах. </w:t>
      </w:r>
    </w:p>
    <w:p>
      <w:pPr>
        <w:pStyle w:val="Normal"/>
        <w:ind w:left="-15" w:right="67" w:firstLine="711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 xml:space="preserve">После выполнения письменной части участники тестирования сдают карточки, письменную часть, все выданные материалы члену комиссии, проводящему письменную часть, и покидают ППТ. </w:t>
      </w:r>
    </w:p>
    <w:p>
      <w:pPr>
        <w:pStyle w:val="Normal"/>
        <w:ind w:left="-15" w:right="67" w:firstLine="711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 xml:space="preserve">Если принято решение о проведении письменной части перед устной частью тестирования, то участники тестирования сдают карточки. Сдающие письменную часть могут остаться в аудитории проведения письменной части до приглашения в аудиторию проведения устной части тестирования.  </w:t>
      </w:r>
    </w:p>
    <w:p>
      <w:pPr>
        <w:pStyle w:val="Normal"/>
        <w:ind w:left="-15" w:right="67" w:firstLine="711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 xml:space="preserve">Оценивание выполнения заданий письменной части производится после выполнения заданий всеми участниками тестирования. Оценивание производится на копиях карточек, сдающих письменную часть, в штабе ППТ. Результаты оценивания вносятся в протокол и передаются председателю комиссии по проведению тестирования. </w:t>
      </w:r>
    </w:p>
    <w:p>
      <w:pPr>
        <w:pStyle w:val="Normal"/>
        <w:ind w:left="-15" w:right="67" w:firstLine="711"/>
        <w:rPr>
          <w:rFonts w:ascii="Times New Roman" w:hAnsi="Times New Roman" w:cs="Times New Roman"/>
          <w:i/>
          <w:i/>
          <w:color w:val="auto"/>
          <w:szCs w:val="28"/>
          <w:u w:val="single"/>
        </w:rPr>
      </w:pPr>
      <w:r>
        <w:rPr>
          <w:rFonts w:cs="Times New Roman" w:ascii="Times New Roman" w:hAnsi="Times New Roman"/>
          <w:b/>
          <w:color w:val="auto"/>
          <w:szCs w:val="28"/>
        </w:rPr>
        <w:t>5.6. Председатель комиссии</w:t>
      </w:r>
      <w:r>
        <w:rPr>
          <w:rFonts w:cs="Times New Roman" w:ascii="Times New Roman" w:hAnsi="Times New Roman"/>
          <w:color w:val="auto"/>
          <w:szCs w:val="28"/>
        </w:rPr>
        <w:t xml:space="preserve"> по проведению тестирования на основе протоколов оценивания устной и письменной частей формирует итоговый протокол проведения тестирования. Сведения о результатах тестирования направляются тестирующей организацией в общеобразовательную организацию, в которую иностранный гражданин подал заявление о приеме в течение 3 рабочих дней со дня прохождения тестирования, а также в органы управления образованием для формирования статистической отчетности </w:t>
      </w:r>
      <w:r>
        <w:rPr>
          <w:rFonts w:cs="Times New Roman" w:ascii="Times New Roman" w:hAnsi="Times New Roman"/>
          <w:i/>
          <w:color w:val="auto"/>
          <w:szCs w:val="28"/>
          <w:u w:val="single"/>
        </w:rPr>
        <w:t xml:space="preserve">(примерная форма предоставления сведений приведена в приложении 5). </w:t>
      </w:r>
    </w:p>
    <w:p>
      <w:pPr>
        <w:pStyle w:val="Normal"/>
        <w:ind w:left="-15" w:right="67" w:firstLine="711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b/>
          <w:color w:val="auto"/>
          <w:szCs w:val="28"/>
        </w:rPr>
        <w:t>5.7.</w:t>
      </w:r>
      <w:r>
        <w:rPr>
          <w:rFonts w:cs="Times New Roman" w:ascii="Times New Roman" w:hAnsi="Times New Roman"/>
          <w:color w:val="auto"/>
          <w:szCs w:val="28"/>
        </w:rPr>
        <w:t xml:space="preserve"> </w:t>
      </w:r>
      <w:r>
        <w:rPr>
          <w:rFonts w:cs="Times New Roman" w:ascii="Times New Roman" w:hAnsi="Times New Roman"/>
          <w:b/>
          <w:color w:val="auto"/>
          <w:szCs w:val="28"/>
        </w:rPr>
        <w:t>При проведении тестирования участникам тестирования запрещено</w:t>
      </w:r>
      <w:r>
        <w:rPr>
          <w:rFonts w:cs="Times New Roman" w:ascii="Times New Roman" w:hAnsi="Times New Roman"/>
          <w:color w:val="auto"/>
          <w:szCs w:val="28"/>
        </w:rPr>
        <w:t xml:space="preserve">: </w:t>
      </w:r>
    </w:p>
    <w:p>
      <w:pPr>
        <w:pStyle w:val="Normal"/>
        <w:ind w:left="-15" w:right="67" w:firstLine="711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>- пользоваться подсказками работников тестирующей организации, а также других участников тестирования;</w:t>
      </w:r>
    </w:p>
    <w:p>
      <w:pPr>
        <w:pStyle w:val="Normal"/>
        <w:ind w:left="-15" w:right="67" w:firstLine="711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>- пользоваться средствами связи, фото-, аудио- и видеоаппаратурой, электронно-вычислительной техникой, справочными материалами, письменными заметками и иными средствами хранения и передачи информации;</w:t>
      </w:r>
    </w:p>
    <w:p>
      <w:pPr>
        <w:pStyle w:val="Normal"/>
        <w:ind w:left="-15" w:right="67" w:firstLine="711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 xml:space="preserve">В случае нарушения указанных требований, участник тестирования считается не прошедшим тестирование и его результаты аннулируются. Решение об аннулировании результатов принимает председатель комиссии по тестированию и вносится в протокол тестирования.  </w:t>
      </w:r>
    </w:p>
    <w:p>
      <w:pPr>
        <w:pStyle w:val="Normal"/>
        <w:spacing w:lineRule="auto" w:line="259" w:before="0" w:after="0"/>
        <w:ind w:left="708" w:right="0" w:hanging="0"/>
        <w:jc w:val="left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 xml:space="preserve"> </w:t>
      </w:r>
    </w:p>
    <w:p>
      <w:pPr>
        <w:pStyle w:val="ListParagraph"/>
        <w:numPr>
          <w:ilvl w:val="0"/>
          <w:numId w:val="5"/>
        </w:numPr>
        <w:spacing w:lineRule="auto" w:line="223" w:before="0" w:after="40"/>
        <w:ind w:left="1071" w:right="0" w:hanging="360"/>
        <w:contextualSpacing/>
        <w:jc w:val="center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b/>
          <w:color w:val="auto"/>
          <w:szCs w:val="28"/>
        </w:rPr>
        <w:t>Подача и рассмотрение апелляций</w:t>
      </w:r>
    </w:p>
    <w:p>
      <w:pPr>
        <w:pStyle w:val="Normal"/>
        <w:ind w:right="67" w:firstLine="708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b/>
          <w:color w:val="auto"/>
          <w:szCs w:val="28"/>
        </w:rPr>
        <w:t>6.1.</w:t>
      </w:r>
      <w:r>
        <w:rPr>
          <w:rFonts w:cs="Times New Roman" w:ascii="Times New Roman" w:hAnsi="Times New Roman"/>
          <w:color w:val="auto"/>
          <w:szCs w:val="28"/>
        </w:rPr>
        <w:t xml:space="preserve"> Иностранный гражданин может подать апелляцию по вопросам нарушения Порядка, а также несогласия с выставленными баллами в образовательной организации, в которую иностранный гражданин подал заявление о приеме на обучение. </w:t>
      </w:r>
    </w:p>
    <w:p>
      <w:pPr>
        <w:pStyle w:val="Normal"/>
        <w:ind w:right="67" w:firstLine="567"/>
        <w:rPr>
          <w:rFonts w:ascii="Times New Roman" w:hAnsi="Times New Roman" w:cs="Times New Roman"/>
          <w:i/>
          <w:i/>
          <w:color w:val="auto"/>
          <w:szCs w:val="28"/>
          <w:u w:val="single"/>
        </w:rPr>
      </w:pPr>
      <w:r>
        <w:rPr>
          <w:rFonts w:cs="Times New Roman" w:ascii="Times New Roman" w:hAnsi="Times New Roman"/>
          <w:b/>
          <w:color w:val="auto"/>
          <w:szCs w:val="28"/>
        </w:rPr>
        <w:t xml:space="preserve">6.2. </w:t>
      </w:r>
      <w:r>
        <w:rPr>
          <w:rFonts w:cs="Times New Roman" w:ascii="Times New Roman" w:hAnsi="Times New Roman"/>
          <w:color w:val="auto"/>
          <w:szCs w:val="28"/>
        </w:rPr>
        <w:t xml:space="preserve">Апелляция подается в апелляционную комиссию на имя председателя апелляционной комиссии </w:t>
      </w:r>
      <w:r>
        <w:rPr>
          <w:rFonts w:cs="Times New Roman" w:ascii="Times New Roman" w:hAnsi="Times New Roman"/>
          <w:i/>
          <w:color w:val="auto"/>
          <w:szCs w:val="28"/>
          <w:u w:val="single"/>
        </w:rPr>
        <w:t>(примерная форма приведена в приложении 6).</w:t>
      </w:r>
    </w:p>
    <w:p>
      <w:pPr>
        <w:pStyle w:val="Normal"/>
        <w:spacing w:before="0" w:after="29"/>
        <w:ind w:right="67" w:firstLine="567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b/>
          <w:color w:val="auto"/>
          <w:szCs w:val="28"/>
        </w:rPr>
        <w:t>6.3.</w:t>
      </w:r>
      <w:r>
        <w:rPr>
          <w:rFonts w:cs="Times New Roman" w:ascii="Times New Roman" w:hAnsi="Times New Roman"/>
          <w:color w:val="auto"/>
          <w:szCs w:val="28"/>
        </w:rPr>
        <w:t xml:space="preserve"> Срок подачи апелляции - 10 рабочих дней с момента получения уведомления о результатах тестирования.</w:t>
      </w:r>
    </w:p>
    <w:p>
      <w:pPr>
        <w:pStyle w:val="Normal"/>
        <w:spacing w:before="0" w:after="29"/>
        <w:ind w:right="67" w:firstLine="567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b/>
          <w:color w:val="auto"/>
          <w:szCs w:val="28"/>
        </w:rPr>
        <w:t>6.4.</w:t>
      </w:r>
      <w:r>
        <w:rPr>
          <w:rFonts w:cs="Times New Roman" w:ascii="Times New Roman" w:hAnsi="Times New Roman"/>
          <w:color w:val="auto"/>
          <w:szCs w:val="28"/>
        </w:rPr>
        <w:t xml:space="preserve"> Апелляционная комиссия организует рассмотрение апелляции в течении 10 рабочих дней с момента подачи апелляции об удовлетворении или отклонении апелляции.</w:t>
      </w:r>
    </w:p>
    <w:p>
      <w:pPr>
        <w:sectPr>
          <w:headerReference w:type="even" r:id="rId2"/>
          <w:headerReference w:type="default" r:id="rId3"/>
          <w:headerReference w:type="first" r:id="rId4"/>
          <w:type w:val="nextPage"/>
          <w:pgSz w:w="11906" w:h="16838"/>
          <w:pgMar w:left="1701" w:right="779" w:gutter="0" w:header="720" w:top="1190" w:footer="0" w:bottom="576"/>
          <w:pgNumType w:fmt="decimal"/>
          <w:formProt w:val="false"/>
          <w:textDirection w:val="lrTb"/>
          <w:docGrid w:type="default" w:linePitch="100" w:charSpace="0"/>
        </w:sectPr>
        <w:pStyle w:val="Normal"/>
        <w:spacing w:before="0" w:after="29"/>
        <w:ind w:right="67" w:firstLine="567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 xml:space="preserve">Апелляционная комиссия по итогам рассмотрения апелляции в течении 3 рабочих дней информирует иностранных граждан, подавших апелляции, и (или) их родителей (законных представителей), о принятых решениях </w:t>
      </w:r>
      <w:r>
        <w:rPr>
          <w:rFonts w:cs="Times New Roman" w:ascii="Times New Roman" w:hAnsi="Times New Roman"/>
          <w:i/>
          <w:color w:val="auto"/>
          <w:szCs w:val="28"/>
          <w:u w:val="single"/>
        </w:rPr>
        <w:t>(примерная форма о решении Апелляционной комиссии приведена в приложении 7).</w:t>
      </w:r>
    </w:p>
    <w:p>
      <w:pPr>
        <w:pStyle w:val="Normal"/>
        <w:spacing w:before="0" w:after="29"/>
        <w:ind w:left="708" w:right="67" w:hanging="0"/>
        <w:jc w:val="right"/>
        <w:rPr>
          <w:rFonts w:ascii="Times New Roman" w:hAnsi="Times New Roman" w:cs="Times New Roman"/>
          <w:b/>
          <w:b/>
          <w:i/>
          <w:i/>
          <w:color w:val="auto"/>
          <w:szCs w:val="24"/>
        </w:rPr>
      </w:pPr>
      <w:r>
        <w:rPr>
          <w:rFonts w:cs="Times New Roman" w:ascii="Times New Roman" w:hAnsi="Times New Roman"/>
          <w:b/>
          <w:i/>
          <w:color w:val="auto"/>
          <w:szCs w:val="24"/>
        </w:rPr>
        <w:t xml:space="preserve">                                                         </w:t>
      </w:r>
      <w:r>
        <w:rPr>
          <w:rFonts w:cs="Times New Roman" w:ascii="Times New Roman" w:hAnsi="Times New Roman"/>
          <w:b/>
          <w:i/>
          <w:color w:val="auto"/>
          <w:szCs w:val="24"/>
        </w:rPr>
        <w:t>Приложение 1</w:t>
      </w:r>
    </w:p>
    <w:p>
      <w:pPr>
        <w:pStyle w:val="Normal"/>
        <w:spacing w:before="0" w:after="29"/>
        <w:ind w:left="708" w:right="67" w:hanging="0"/>
        <w:jc w:val="center"/>
        <w:rPr>
          <w:rFonts w:ascii="Times New Roman" w:hAnsi="Times New Roman" w:cs="Times New Roman"/>
          <w:b/>
          <w:b/>
          <w:color w:val="auto"/>
          <w:szCs w:val="28"/>
        </w:rPr>
      </w:pPr>
      <w:r>
        <w:rPr>
          <w:rFonts w:cs="Times New Roman" w:ascii="Times New Roman" w:hAnsi="Times New Roman"/>
          <w:b/>
          <w:color w:val="auto"/>
          <w:szCs w:val="28"/>
        </w:rPr>
      </w:r>
    </w:p>
    <w:p>
      <w:pPr>
        <w:pStyle w:val="Normal"/>
        <w:spacing w:before="0" w:after="29"/>
        <w:ind w:left="708" w:right="67" w:hanging="0"/>
        <w:jc w:val="center"/>
        <w:rPr>
          <w:rFonts w:ascii="Times New Roman" w:hAnsi="Times New Roman" w:cs="Times New Roman"/>
          <w:b/>
          <w:b/>
          <w:i/>
          <w:i/>
          <w:color w:val="808080" w:themeColor="background1" w:themeShade="80"/>
          <w:szCs w:val="28"/>
        </w:rPr>
      </w:pPr>
      <w:r>
        <w:rPr>
          <w:rFonts w:cs="Times New Roman" w:ascii="Times New Roman" w:hAnsi="Times New Roman"/>
          <w:b/>
          <w:i/>
          <w:color w:val="808080" w:themeColor="background1" w:themeShade="80"/>
          <w:szCs w:val="28"/>
        </w:rPr>
        <w:t>Примерная форма направления иностранного гражданина в тестирующую организацию</w:t>
      </w:r>
    </w:p>
    <w:p>
      <w:pPr>
        <w:pStyle w:val="Normal"/>
        <w:spacing w:lineRule="auto" w:line="259" w:before="0" w:after="0"/>
        <w:ind w:right="0" w:hanging="0"/>
        <w:jc w:val="left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i/>
          <w:color w:val="auto"/>
          <w:szCs w:val="28"/>
        </w:rPr>
        <w:t xml:space="preserve"> </w:t>
      </w:r>
    </w:p>
    <w:tbl>
      <w:tblPr>
        <w:tblStyle w:val="TableGrid"/>
        <w:tblW w:w="9223" w:type="dxa"/>
        <w:jc w:val="left"/>
        <w:tblInd w:w="196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firstRow="1" w:noVBand="1" w:lastRow="0" w:firstColumn="1" w:lastColumn="0" w:noHBand="0" w:val="04a0"/>
      </w:tblPr>
      <w:tblGrid>
        <w:gridCol w:w="4214"/>
        <w:gridCol w:w="5008"/>
      </w:tblGrid>
      <w:tr>
        <w:trPr>
          <w:trHeight w:val="3855" w:hRule="atLeast"/>
        </w:trPr>
        <w:tc>
          <w:tcPr>
            <w:tcW w:w="4214" w:type="dxa"/>
            <w:tcBorders/>
          </w:tcPr>
          <w:p>
            <w:pPr>
              <w:pStyle w:val="Normal"/>
              <w:widowControl/>
              <w:spacing w:lineRule="auto" w:line="259" w:before="0" w:after="140"/>
              <w:ind w:left="1965" w:right="0" w:hanging="0"/>
              <w:jc w:val="left"/>
              <w:rPr>
                <w:rFonts w:ascii="Times New Roman" w:hAnsi="Times New Roman" w:cs="Times New Roman"/>
                <w:color w:val="auto"/>
                <w:szCs w:val="28"/>
              </w:rPr>
            </w:pPr>
            <w:r>
              <w:rPr>
                <w:rFonts w:cs="Times New Roman" w:ascii="Times New Roman" w:hAnsi="Times New Roman"/>
                <w:i/>
                <w:color w:val="auto"/>
                <w:kern w:val="0"/>
                <w:szCs w:val="28"/>
                <w:lang w:val="ru-RU" w:eastAsia="ru-RU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59" w:before="0" w:after="144"/>
              <w:ind w:left="1965" w:right="0" w:hanging="0"/>
              <w:jc w:val="left"/>
              <w:rPr>
                <w:rFonts w:ascii="Times New Roman" w:hAnsi="Times New Roman" w:cs="Times New Roman"/>
                <w:color w:val="auto"/>
                <w:szCs w:val="28"/>
              </w:rPr>
            </w:pPr>
            <w:r>
              <w:rPr>
                <w:rFonts w:cs="Times New Roman" w:ascii="Times New Roman" w:hAnsi="Times New Roman"/>
                <w:i/>
                <w:color w:val="auto"/>
                <w:kern w:val="0"/>
                <w:szCs w:val="28"/>
                <w:lang w:val="ru-RU" w:eastAsia="ru-RU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164"/>
              <w:ind w:left="152" w:right="0" w:hanging="152"/>
              <w:jc w:val="left"/>
              <w:rPr>
                <w:rFonts w:ascii="Times New Roman" w:hAnsi="Times New Roman" w:cs="Times New Roman"/>
                <w:color w:val="auto"/>
                <w:sz w:val="24"/>
                <w:szCs w:val="28"/>
              </w:rPr>
            </w:pPr>
            <w:r>
              <w:rPr>
                <w:rFonts w:cs="Times New Roman" w:ascii="Times New Roman" w:hAnsi="Times New Roman"/>
                <w:i/>
                <w:color w:val="auto"/>
                <w:kern w:val="0"/>
                <w:sz w:val="24"/>
                <w:szCs w:val="28"/>
                <w:lang w:val="ru-RU" w:eastAsia="ru-RU" w:bidi="ar-SA"/>
              </w:rPr>
              <w:t xml:space="preserve">Оформляется на официальном бланке общеобразовательной организации </w:t>
            </w:r>
          </w:p>
          <w:p>
            <w:pPr>
              <w:pStyle w:val="Normal"/>
              <w:widowControl/>
              <w:spacing w:lineRule="auto" w:line="259" w:before="0" w:after="140"/>
              <w:ind w:left="1965" w:right="0" w:hanging="0"/>
              <w:jc w:val="left"/>
              <w:rPr>
                <w:rFonts w:ascii="Times New Roman" w:hAnsi="Times New Roman" w:cs="Times New Roman"/>
                <w:color w:val="auto"/>
                <w:szCs w:val="28"/>
              </w:rPr>
            </w:pPr>
            <w:r>
              <w:rPr>
                <w:rFonts w:cs="Times New Roman" w:ascii="Times New Roman" w:hAnsi="Times New Roman"/>
                <w:i/>
                <w:color w:val="auto"/>
                <w:kern w:val="0"/>
                <w:szCs w:val="28"/>
                <w:lang w:val="ru-RU" w:eastAsia="ru-RU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59" w:before="0" w:after="140"/>
              <w:ind w:left="1965" w:right="0" w:hanging="0"/>
              <w:jc w:val="left"/>
              <w:rPr>
                <w:rFonts w:ascii="Times New Roman" w:hAnsi="Times New Roman" w:cs="Times New Roman"/>
                <w:color w:val="auto"/>
                <w:szCs w:val="28"/>
              </w:rPr>
            </w:pPr>
            <w:r>
              <w:rPr>
                <w:rFonts w:cs="Times New Roman" w:ascii="Times New Roman" w:hAnsi="Times New Roman"/>
                <w:i/>
                <w:color w:val="auto"/>
                <w:kern w:val="0"/>
                <w:szCs w:val="28"/>
                <w:lang w:val="ru-RU" w:eastAsia="ru-RU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59" w:before="0" w:after="144"/>
              <w:ind w:left="1965" w:right="0" w:hanging="0"/>
              <w:jc w:val="left"/>
              <w:rPr>
                <w:rFonts w:ascii="Times New Roman" w:hAnsi="Times New Roman" w:cs="Times New Roman"/>
                <w:color w:val="auto"/>
                <w:szCs w:val="28"/>
              </w:rPr>
            </w:pPr>
            <w:r>
              <w:rPr>
                <w:rFonts w:cs="Times New Roman" w:ascii="Times New Roman" w:hAnsi="Times New Roman"/>
                <w:i/>
                <w:color w:val="auto"/>
                <w:kern w:val="0"/>
                <w:szCs w:val="28"/>
                <w:lang w:val="ru-RU" w:eastAsia="ru-RU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59" w:before="0" w:after="140"/>
              <w:ind w:left="1965" w:right="0" w:hanging="0"/>
              <w:jc w:val="left"/>
              <w:rPr>
                <w:rFonts w:ascii="Times New Roman" w:hAnsi="Times New Roman" w:cs="Times New Roman"/>
                <w:color w:val="auto"/>
                <w:szCs w:val="28"/>
              </w:rPr>
            </w:pPr>
            <w:r>
              <w:rPr>
                <w:rFonts w:cs="Times New Roman" w:ascii="Times New Roman" w:hAnsi="Times New Roman"/>
                <w:i/>
                <w:color w:val="auto"/>
                <w:kern w:val="0"/>
                <w:szCs w:val="28"/>
                <w:lang w:val="ru-RU" w:eastAsia="ru-RU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59" w:before="0" w:after="0"/>
              <w:ind w:left="1965" w:right="0" w:hanging="0"/>
              <w:jc w:val="left"/>
              <w:rPr>
                <w:rFonts w:ascii="Times New Roman" w:hAnsi="Times New Roman" w:cs="Times New Roman"/>
                <w:color w:val="auto"/>
                <w:szCs w:val="28"/>
              </w:rPr>
            </w:pPr>
            <w:r>
              <w:rPr>
                <w:rFonts w:cs="Times New Roman" w:ascii="Times New Roman" w:hAnsi="Times New Roman"/>
                <w:i/>
                <w:color w:val="auto"/>
                <w:kern w:val="0"/>
                <w:szCs w:val="28"/>
                <w:lang w:val="ru-RU" w:eastAsia="ru-RU" w:bidi="ar-SA"/>
              </w:rPr>
              <w:t xml:space="preserve"> </w:t>
            </w:r>
          </w:p>
        </w:tc>
        <w:tc>
          <w:tcPr>
            <w:tcW w:w="5008" w:type="dxa"/>
            <w:tcBorders/>
          </w:tcPr>
          <w:p>
            <w:pPr>
              <w:pStyle w:val="Normal"/>
              <w:widowControl/>
              <w:spacing w:lineRule="auto" w:line="242" w:before="0" w:after="4"/>
              <w:ind w:left="108" w:right="0" w:firstLine="76"/>
              <w:jc w:val="left"/>
              <w:rPr>
                <w:rFonts w:ascii="Times New Roman" w:hAnsi="Times New Roman" w:cs="Times New Roman"/>
                <w:color w:val="auto"/>
                <w:szCs w:val="28"/>
              </w:rPr>
            </w:pPr>
            <w:r>
              <w:rPr>
                <w:rFonts w:cs="Times New Roman" w:ascii="Times New Roman" w:hAnsi="Times New Roman"/>
                <w:b/>
                <w:color w:val="auto"/>
                <w:kern w:val="0"/>
                <w:szCs w:val="28"/>
                <w:lang w:val="ru-RU" w:eastAsia="ru-RU" w:bidi="ar-SA"/>
              </w:rPr>
              <w:t>Кому</w:t>
            </w:r>
            <w:r>
              <w:rPr>
                <w:rFonts w:cs="Times New Roman" w:ascii="Times New Roman" w:hAnsi="Times New Roman"/>
                <w:color w:val="auto"/>
                <w:kern w:val="0"/>
                <w:szCs w:val="28"/>
                <w:lang w:val="ru-RU" w:eastAsia="ru-RU" w:bidi="ar-SA"/>
              </w:rPr>
              <w:t xml:space="preserve">:_____________________________ ___________________________________ </w:t>
            </w:r>
          </w:p>
          <w:p>
            <w:pPr>
              <w:pStyle w:val="Normal"/>
              <w:widowControl/>
              <w:spacing w:lineRule="auto" w:line="259" w:before="0" w:after="0"/>
              <w:ind w:left="108" w:right="0" w:hanging="0"/>
              <w:rPr>
                <w:rFonts w:ascii="Times New Roman" w:hAnsi="Times New Roman" w:cs="Times New Roman"/>
                <w:color w:val="auto"/>
                <w:szCs w:val="28"/>
              </w:rPr>
            </w:pPr>
            <w:r>
              <w:rPr>
                <w:rFonts w:cs="Times New Roman" w:ascii="Times New Roman" w:hAnsi="Times New Roman"/>
                <w:color w:val="auto"/>
                <w:kern w:val="0"/>
                <w:szCs w:val="28"/>
                <w:lang w:val="ru-RU" w:eastAsia="ru-RU" w:bidi="ar-SA"/>
              </w:rPr>
              <w:t xml:space="preserve">___________________________________ </w:t>
            </w:r>
          </w:p>
          <w:p>
            <w:pPr>
              <w:pStyle w:val="Normal"/>
              <w:widowControl/>
              <w:spacing w:lineRule="auto" w:line="242" w:before="0" w:after="200"/>
              <w:ind w:right="60" w:hanging="0"/>
              <w:jc w:val="left"/>
              <w:rPr>
                <w:rFonts w:ascii="Times New Roman" w:hAnsi="Times New Roman" w:cs="Times New Roman"/>
                <w:color w:val="auto"/>
                <w:sz w:val="24"/>
                <w:szCs w:val="28"/>
              </w:rPr>
            </w:pPr>
            <w:r>
              <w:rPr>
                <w:rFonts w:cs="Times New Roman" w:ascii="Times New Roman" w:hAnsi="Times New Roman"/>
                <w:color w:val="auto"/>
                <w:kern w:val="0"/>
                <w:sz w:val="24"/>
                <w:szCs w:val="28"/>
                <w:lang w:val="ru-RU" w:eastAsia="ru-RU" w:bidi="ar-SA"/>
              </w:rPr>
              <w:t xml:space="preserve">(Ф.И.О. родителя (законного представителя) ребенка, являющегося иностранным гражданином или лицом без гражданства, или поступающего, являющегося иностранным гражданином или лицом без гражданства) </w:t>
            </w:r>
          </w:p>
          <w:p>
            <w:pPr>
              <w:pStyle w:val="Normal"/>
              <w:widowControl/>
              <w:spacing w:lineRule="auto" w:line="244" w:before="0" w:after="0"/>
              <w:ind w:right="0" w:hanging="0"/>
              <w:jc w:val="center"/>
              <w:rPr>
                <w:rFonts w:ascii="Times New Roman" w:hAnsi="Times New Roman" w:cs="Times New Roman"/>
                <w:color w:val="auto"/>
                <w:szCs w:val="28"/>
              </w:rPr>
            </w:pPr>
            <w:r>
              <w:rPr>
                <w:rFonts w:cs="Times New Roman" w:ascii="Times New Roman" w:hAnsi="Times New Roman"/>
                <w:b/>
                <w:color w:val="auto"/>
                <w:kern w:val="0"/>
                <w:szCs w:val="28"/>
                <w:lang w:val="ru-RU" w:eastAsia="ru-RU" w:bidi="ar-SA"/>
              </w:rPr>
              <w:t>Адрес</w:t>
            </w:r>
            <w:r>
              <w:rPr>
                <w:rFonts w:cs="Times New Roman" w:ascii="Times New Roman" w:hAnsi="Times New Roman"/>
                <w:color w:val="auto"/>
                <w:kern w:val="0"/>
                <w:szCs w:val="28"/>
                <w:lang w:val="ru-RU" w:eastAsia="ru-RU" w:bidi="ar-SA"/>
              </w:rPr>
              <w:t xml:space="preserve">:_____________________________ ___________________________________ </w:t>
            </w:r>
          </w:p>
          <w:p>
            <w:pPr>
              <w:pStyle w:val="Normal"/>
              <w:widowControl/>
              <w:spacing w:lineRule="auto" w:line="259" w:before="0" w:after="0"/>
              <w:ind w:left="108" w:right="0" w:hanging="0"/>
              <w:rPr>
                <w:rFonts w:ascii="Times New Roman" w:hAnsi="Times New Roman" w:cs="Times New Roman"/>
                <w:color w:val="auto"/>
                <w:szCs w:val="28"/>
              </w:rPr>
            </w:pPr>
            <w:r>
              <w:rPr>
                <w:rFonts w:cs="Times New Roman" w:ascii="Times New Roman" w:hAnsi="Times New Roman"/>
                <w:color w:val="auto"/>
                <w:kern w:val="0"/>
                <w:szCs w:val="28"/>
                <w:lang w:val="ru-RU" w:eastAsia="ru-RU" w:bidi="ar-SA"/>
              </w:rPr>
              <w:t xml:space="preserve">___________________________________ </w:t>
            </w:r>
          </w:p>
          <w:p>
            <w:pPr>
              <w:pStyle w:val="Normal"/>
              <w:widowControl/>
              <w:spacing w:lineRule="auto" w:line="242" w:before="0" w:after="0"/>
              <w:ind w:right="63" w:hanging="0"/>
              <w:jc w:val="left"/>
              <w:rPr>
                <w:rFonts w:ascii="Times New Roman" w:hAnsi="Times New Roman" w:cs="Times New Roman"/>
                <w:color w:val="auto"/>
                <w:szCs w:val="28"/>
              </w:rPr>
            </w:pPr>
            <w:r>
              <w:rPr>
                <w:rFonts w:cs="Times New Roman" w:ascii="Times New Roman" w:hAnsi="Times New Roman"/>
                <w:color w:val="auto"/>
                <w:kern w:val="0"/>
                <w:sz w:val="24"/>
                <w:szCs w:val="28"/>
                <w:lang w:val="ru-RU" w:eastAsia="ru-RU" w:bidi="ar-SA"/>
              </w:rPr>
              <w:t xml:space="preserve">(почтовый или электронный адрес, указанный в заявлении о приеме на обучение и в личный кабинет ЕГПУ (при наличии)) </w:t>
            </w:r>
          </w:p>
        </w:tc>
      </w:tr>
    </w:tbl>
    <w:p>
      <w:pPr>
        <w:pStyle w:val="Normal"/>
        <w:spacing w:lineRule="auto" w:line="259" w:before="0" w:after="24"/>
        <w:ind w:right="0" w:hanging="0"/>
        <w:jc w:val="left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 xml:space="preserve"> </w:t>
      </w:r>
    </w:p>
    <w:p>
      <w:pPr>
        <w:pStyle w:val="Normal"/>
        <w:spacing w:lineRule="auto" w:line="259" w:before="0" w:after="0"/>
        <w:ind w:left="10" w:right="76" w:hanging="10"/>
        <w:jc w:val="center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b/>
          <w:color w:val="auto"/>
          <w:szCs w:val="28"/>
        </w:rPr>
        <w:t xml:space="preserve">Направление № ___  </w:t>
      </w:r>
    </w:p>
    <w:p>
      <w:pPr>
        <w:pStyle w:val="Normal"/>
        <w:spacing w:lineRule="auto" w:line="252"/>
        <w:ind w:left="10" w:right="71" w:hanging="10"/>
        <w:jc w:val="center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b/>
          <w:color w:val="auto"/>
          <w:szCs w:val="28"/>
        </w:rPr>
        <w:t xml:space="preserve">на тестирование иностранного гражданина или лица без гражданства </w:t>
      </w:r>
    </w:p>
    <w:p>
      <w:pPr>
        <w:pStyle w:val="Normal"/>
        <w:spacing w:lineRule="auto" w:line="259" w:before="0" w:after="0"/>
        <w:ind w:left="10" w:right="106" w:hanging="10"/>
        <w:jc w:val="right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b/>
          <w:color w:val="auto"/>
          <w:szCs w:val="28"/>
        </w:rPr>
        <w:t>__________________________________________________________________</w:t>
      </w:r>
    </w:p>
    <w:p>
      <w:pPr>
        <w:pStyle w:val="Normal"/>
        <w:spacing w:lineRule="auto" w:line="259" w:before="0" w:after="0"/>
        <w:ind w:left="10" w:right="106" w:hanging="10"/>
        <w:jc w:val="right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b/>
          <w:color w:val="auto"/>
          <w:szCs w:val="28"/>
        </w:rPr>
        <w:t>____________________________________________________________________________________________________________________________________</w:t>
      </w:r>
    </w:p>
    <w:p>
      <w:pPr>
        <w:pStyle w:val="Normal"/>
        <w:spacing w:lineRule="auto" w:line="259" w:before="0" w:after="24"/>
        <w:ind w:left="10" w:right="78" w:hanging="10"/>
        <w:jc w:val="center"/>
        <w:rPr>
          <w:rFonts w:ascii="Times New Roman" w:hAnsi="Times New Roman" w:cs="Times New Roman"/>
          <w:color w:val="auto"/>
          <w:sz w:val="24"/>
          <w:szCs w:val="28"/>
        </w:rPr>
      </w:pPr>
      <w:r>
        <w:rPr>
          <w:rFonts w:cs="Times New Roman" w:ascii="Times New Roman" w:hAnsi="Times New Roman"/>
          <w:color w:val="auto"/>
          <w:sz w:val="24"/>
          <w:szCs w:val="28"/>
        </w:rPr>
        <w:t xml:space="preserve"> </w:t>
      </w:r>
      <w:r>
        <w:rPr>
          <w:rFonts w:cs="Times New Roman" w:ascii="Times New Roman" w:hAnsi="Times New Roman"/>
          <w:color w:val="auto"/>
          <w:sz w:val="24"/>
          <w:szCs w:val="28"/>
        </w:rPr>
        <w:t>(</w:t>
      </w:r>
      <w:r>
        <w:rPr>
          <w:rFonts w:cs="Times New Roman" w:ascii="Times New Roman" w:hAnsi="Times New Roman"/>
          <w:i/>
          <w:color w:val="auto"/>
          <w:sz w:val="24"/>
          <w:szCs w:val="28"/>
        </w:rPr>
        <w:t>указывается название общеобразовательной организации по Уставу</w:t>
      </w:r>
      <w:r>
        <w:rPr>
          <w:rFonts w:cs="Times New Roman" w:ascii="Times New Roman" w:hAnsi="Times New Roman"/>
          <w:color w:val="auto"/>
          <w:sz w:val="24"/>
          <w:szCs w:val="28"/>
        </w:rPr>
        <w:t xml:space="preserve">) </w:t>
      </w:r>
    </w:p>
    <w:p>
      <w:pPr>
        <w:pStyle w:val="Normal"/>
        <w:spacing w:lineRule="auto" w:line="225" w:before="0" w:after="33"/>
        <w:ind w:left="-5" w:right="0" w:hanging="10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 xml:space="preserve">направляет на тестирование на знание русского языка, достаточное для освоения образовательных программ начального общего, основного общего и среднего общего образования </w:t>
      </w:r>
    </w:p>
    <w:tbl>
      <w:tblPr>
        <w:tblStyle w:val="TableGrid"/>
        <w:tblW w:w="9347" w:type="dxa"/>
        <w:jc w:val="left"/>
        <w:tblInd w:w="-108" w:type="dxa"/>
        <w:tblLayout w:type="fixed"/>
        <w:tblCellMar>
          <w:top w:w="52" w:type="dxa"/>
          <w:left w:w="108" w:type="dxa"/>
          <w:bottom w:w="0" w:type="dxa"/>
          <w:right w:w="115" w:type="dxa"/>
        </w:tblCellMar>
        <w:tblLook w:firstRow="1" w:noVBand="1" w:lastRow="0" w:firstColumn="1" w:lastColumn="0" w:noHBand="0" w:val="04a0"/>
      </w:tblPr>
      <w:tblGrid>
        <w:gridCol w:w="3117"/>
        <w:gridCol w:w="6229"/>
      </w:tblGrid>
      <w:tr>
        <w:trPr>
          <w:trHeight w:val="564" w:hRule="atLeast"/>
        </w:trPr>
        <w:tc>
          <w:tcPr>
            <w:tcW w:w="31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/>
              <w:spacing w:lineRule="auto" w:line="259" w:before="0" w:after="0"/>
              <w:ind w:right="0" w:hanging="0"/>
              <w:jc w:val="left"/>
              <w:rPr>
                <w:rFonts w:ascii="Times New Roman" w:hAnsi="Times New Roman" w:cs="Times New Roman"/>
                <w:color w:val="auto"/>
                <w:szCs w:val="28"/>
              </w:rPr>
            </w:pPr>
            <w:r>
              <w:rPr>
                <w:rFonts w:cs="Times New Roman" w:ascii="Times New Roman" w:hAnsi="Times New Roman"/>
                <w:color w:val="auto"/>
                <w:kern w:val="0"/>
                <w:szCs w:val="28"/>
                <w:lang w:val="ru-RU" w:eastAsia="ru-RU" w:bidi="ar-SA"/>
              </w:rPr>
              <w:t xml:space="preserve">ФИО иностранного гражданина </w:t>
            </w:r>
          </w:p>
        </w:tc>
        <w:tc>
          <w:tcPr>
            <w:tcW w:w="62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/>
              <w:spacing w:lineRule="auto" w:line="259" w:before="0" w:after="0"/>
              <w:ind w:right="0" w:hanging="0"/>
              <w:jc w:val="left"/>
              <w:rPr>
                <w:rFonts w:ascii="Times New Roman" w:hAnsi="Times New Roman" w:cs="Times New Roman"/>
                <w:color w:val="auto"/>
                <w:szCs w:val="28"/>
              </w:rPr>
            </w:pPr>
            <w:r>
              <w:rPr>
                <w:rFonts w:cs="Times New Roman" w:ascii="Times New Roman" w:hAnsi="Times New Roman"/>
                <w:color w:val="auto"/>
                <w:kern w:val="0"/>
                <w:szCs w:val="28"/>
                <w:lang w:val="ru-RU" w:eastAsia="ru-RU" w:bidi="ar-SA"/>
              </w:rPr>
              <w:t xml:space="preserve"> </w:t>
            </w:r>
          </w:p>
        </w:tc>
      </w:tr>
      <w:tr>
        <w:trPr>
          <w:trHeight w:val="304" w:hRule="atLeast"/>
        </w:trPr>
        <w:tc>
          <w:tcPr>
            <w:tcW w:w="31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/>
              <w:spacing w:lineRule="auto" w:line="259" w:before="0" w:after="0"/>
              <w:ind w:right="0" w:hanging="0"/>
              <w:jc w:val="left"/>
              <w:rPr>
                <w:rFonts w:ascii="Times New Roman" w:hAnsi="Times New Roman" w:cs="Times New Roman"/>
                <w:color w:val="auto"/>
                <w:szCs w:val="28"/>
              </w:rPr>
            </w:pPr>
            <w:r>
              <w:rPr>
                <w:rFonts w:cs="Times New Roman" w:ascii="Times New Roman" w:hAnsi="Times New Roman"/>
                <w:color w:val="auto"/>
                <w:kern w:val="0"/>
                <w:szCs w:val="28"/>
                <w:lang w:val="ru-RU" w:eastAsia="ru-RU" w:bidi="ar-SA"/>
              </w:rPr>
              <w:t xml:space="preserve">Дата рождения </w:t>
            </w:r>
          </w:p>
        </w:tc>
        <w:tc>
          <w:tcPr>
            <w:tcW w:w="62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/>
              <w:spacing w:lineRule="auto" w:line="259" w:before="0" w:after="0"/>
              <w:ind w:right="0" w:hanging="0"/>
              <w:jc w:val="left"/>
              <w:rPr>
                <w:rFonts w:ascii="Times New Roman" w:hAnsi="Times New Roman" w:cs="Times New Roman"/>
                <w:color w:val="auto"/>
                <w:szCs w:val="28"/>
              </w:rPr>
            </w:pPr>
            <w:r>
              <w:rPr>
                <w:rFonts w:cs="Times New Roman" w:ascii="Times New Roman" w:hAnsi="Times New Roman"/>
                <w:color w:val="auto"/>
                <w:kern w:val="0"/>
                <w:szCs w:val="28"/>
                <w:lang w:val="ru-RU" w:eastAsia="ru-RU" w:bidi="ar-SA"/>
              </w:rPr>
              <w:t xml:space="preserve"> </w:t>
            </w:r>
          </w:p>
        </w:tc>
      </w:tr>
      <w:tr>
        <w:trPr>
          <w:trHeight w:val="837" w:hRule="atLeast"/>
        </w:trPr>
        <w:tc>
          <w:tcPr>
            <w:tcW w:w="31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/>
              <w:spacing w:lineRule="auto" w:line="259" w:before="0" w:after="0"/>
              <w:ind w:right="0" w:hanging="0"/>
              <w:jc w:val="left"/>
              <w:rPr>
                <w:rFonts w:ascii="Times New Roman" w:hAnsi="Times New Roman" w:cs="Times New Roman"/>
                <w:color w:val="auto"/>
                <w:szCs w:val="28"/>
              </w:rPr>
            </w:pPr>
            <w:r>
              <w:rPr>
                <w:rFonts w:cs="Times New Roman" w:ascii="Times New Roman" w:hAnsi="Times New Roman"/>
                <w:color w:val="auto"/>
                <w:kern w:val="0"/>
                <w:szCs w:val="28"/>
                <w:lang w:val="ru-RU" w:eastAsia="ru-RU" w:bidi="ar-SA"/>
              </w:rPr>
              <w:t xml:space="preserve">Адрес регистрации по месту жительства (месту пребывания) </w:t>
            </w:r>
          </w:p>
        </w:tc>
        <w:tc>
          <w:tcPr>
            <w:tcW w:w="62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/>
              <w:spacing w:lineRule="auto" w:line="259" w:before="0" w:after="0"/>
              <w:ind w:right="0" w:hanging="0"/>
              <w:jc w:val="left"/>
              <w:rPr>
                <w:rFonts w:ascii="Times New Roman" w:hAnsi="Times New Roman" w:cs="Times New Roman"/>
                <w:color w:val="auto"/>
                <w:szCs w:val="28"/>
              </w:rPr>
            </w:pPr>
            <w:r>
              <w:rPr>
                <w:rFonts w:cs="Times New Roman" w:ascii="Times New Roman" w:hAnsi="Times New Roman"/>
                <w:color w:val="auto"/>
                <w:kern w:val="0"/>
                <w:szCs w:val="28"/>
                <w:lang w:val="ru-RU" w:eastAsia="ru-RU" w:bidi="ar-SA"/>
              </w:rPr>
              <w:t xml:space="preserve"> </w:t>
            </w:r>
          </w:p>
        </w:tc>
      </w:tr>
      <w:tr>
        <w:trPr>
          <w:trHeight w:val="564" w:hRule="atLeast"/>
        </w:trPr>
        <w:tc>
          <w:tcPr>
            <w:tcW w:w="31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/>
              <w:spacing w:lineRule="auto" w:line="259" w:before="0" w:after="0"/>
              <w:ind w:right="0" w:hanging="0"/>
              <w:jc w:val="left"/>
              <w:rPr>
                <w:rFonts w:ascii="Times New Roman" w:hAnsi="Times New Roman" w:cs="Times New Roman"/>
                <w:color w:val="auto"/>
                <w:szCs w:val="28"/>
              </w:rPr>
            </w:pPr>
            <w:r>
              <w:rPr>
                <w:rFonts w:cs="Times New Roman" w:ascii="Times New Roman" w:hAnsi="Times New Roman"/>
                <w:color w:val="auto"/>
                <w:kern w:val="0"/>
                <w:szCs w:val="28"/>
                <w:lang w:val="ru-RU" w:eastAsia="ru-RU" w:bidi="ar-SA"/>
              </w:rPr>
              <w:t xml:space="preserve">Год обучения, по которому проводится тестирование  </w:t>
            </w:r>
          </w:p>
        </w:tc>
        <w:tc>
          <w:tcPr>
            <w:tcW w:w="62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/>
              <w:spacing w:lineRule="auto" w:line="259" w:before="0" w:after="0"/>
              <w:ind w:right="0" w:hanging="0"/>
              <w:jc w:val="left"/>
              <w:rPr>
                <w:rFonts w:ascii="Times New Roman" w:hAnsi="Times New Roman" w:cs="Times New Roman"/>
                <w:color w:val="auto"/>
                <w:szCs w:val="28"/>
              </w:rPr>
            </w:pPr>
            <w:r>
              <w:rPr>
                <w:rFonts w:cs="Times New Roman" w:ascii="Times New Roman" w:hAnsi="Times New Roman"/>
                <w:color w:val="auto"/>
                <w:kern w:val="0"/>
                <w:szCs w:val="28"/>
                <w:lang w:val="ru-RU" w:eastAsia="ru-RU" w:bidi="ar-SA"/>
              </w:rPr>
              <w:t xml:space="preserve"> </w:t>
            </w:r>
          </w:p>
        </w:tc>
      </w:tr>
      <w:tr>
        <w:trPr>
          <w:trHeight w:val="1112" w:hRule="atLeast"/>
        </w:trPr>
        <w:tc>
          <w:tcPr>
            <w:tcW w:w="31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/>
              <w:spacing w:lineRule="auto" w:line="259" w:before="0" w:after="0"/>
              <w:ind w:right="0" w:hanging="0"/>
              <w:jc w:val="left"/>
              <w:rPr>
                <w:rFonts w:ascii="Times New Roman" w:hAnsi="Times New Roman" w:cs="Times New Roman"/>
                <w:color w:val="auto"/>
                <w:szCs w:val="28"/>
              </w:rPr>
            </w:pPr>
            <w:r>
              <w:rPr>
                <w:rFonts w:cs="Times New Roman" w:ascii="Times New Roman" w:hAnsi="Times New Roman"/>
                <w:color w:val="auto"/>
                <w:kern w:val="0"/>
                <w:szCs w:val="28"/>
                <w:lang w:val="ru-RU" w:eastAsia="ru-RU" w:bidi="ar-SA"/>
              </w:rPr>
              <w:t xml:space="preserve">Тестирующая организация </w:t>
            </w:r>
          </w:p>
          <w:p>
            <w:pPr>
              <w:pStyle w:val="Normal"/>
              <w:widowControl/>
              <w:spacing w:lineRule="auto" w:line="259" w:before="0" w:after="0"/>
              <w:ind w:right="0" w:hanging="0"/>
              <w:jc w:val="left"/>
              <w:rPr>
                <w:rFonts w:ascii="Times New Roman" w:hAnsi="Times New Roman" w:cs="Times New Roman"/>
                <w:color w:val="auto"/>
                <w:szCs w:val="28"/>
              </w:rPr>
            </w:pPr>
            <w:r>
              <w:rPr>
                <w:rFonts w:cs="Times New Roman" w:ascii="Times New Roman" w:hAnsi="Times New Roman"/>
                <w:color w:val="auto"/>
                <w:kern w:val="0"/>
                <w:szCs w:val="28"/>
                <w:lang w:val="ru-RU" w:eastAsia="ru-RU" w:bidi="ar-SA"/>
              </w:rPr>
              <w:t xml:space="preserve">(наименование организации, адрес, телефон) </w:t>
            </w:r>
          </w:p>
        </w:tc>
        <w:tc>
          <w:tcPr>
            <w:tcW w:w="62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/>
              <w:spacing w:lineRule="auto" w:line="259" w:before="0" w:after="0"/>
              <w:ind w:right="0" w:hanging="0"/>
              <w:jc w:val="left"/>
              <w:rPr>
                <w:rFonts w:ascii="Times New Roman" w:hAnsi="Times New Roman" w:cs="Times New Roman"/>
                <w:color w:val="auto"/>
                <w:szCs w:val="28"/>
              </w:rPr>
            </w:pPr>
            <w:r>
              <w:rPr>
                <w:rFonts w:cs="Times New Roman" w:ascii="Times New Roman" w:hAnsi="Times New Roman"/>
                <w:color w:val="auto"/>
                <w:kern w:val="0"/>
                <w:szCs w:val="28"/>
                <w:lang w:val="ru-RU" w:eastAsia="ru-RU" w:bidi="ar-SA"/>
              </w:rPr>
              <w:t xml:space="preserve"> </w:t>
            </w:r>
          </w:p>
        </w:tc>
      </w:tr>
    </w:tbl>
    <w:p>
      <w:pPr>
        <w:pStyle w:val="Normal"/>
        <w:spacing w:lineRule="auto" w:line="249" w:before="0" w:after="4"/>
        <w:ind w:left="-15" w:right="56" w:firstLine="708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 xml:space="preserve">Родителю (законному представителю) ребенка, являющегося иностранным гражданином или лицом без гражданства, необходимо не позднее чем через </w:t>
      </w:r>
      <w:r>
        <w:rPr>
          <w:rFonts w:cs="Times New Roman" w:ascii="Times New Roman" w:hAnsi="Times New Roman"/>
          <w:b/>
          <w:color w:val="auto"/>
          <w:szCs w:val="28"/>
        </w:rPr>
        <w:t>7 рабочих дней</w:t>
      </w:r>
      <w:r>
        <w:rPr>
          <w:rFonts w:cs="Times New Roman" w:ascii="Times New Roman" w:hAnsi="Times New Roman"/>
          <w:color w:val="auto"/>
          <w:szCs w:val="28"/>
        </w:rPr>
        <w:t xml:space="preserve"> после получения направления ЛИЧНО обратиться в тестирующую организацию для записи на тестирование. </w:t>
      </w:r>
    </w:p>
    <w:p>
      <w:pPr>
        <w:pStyle w:val="Normal"/>
        <w:spacing w:lineRule="auto" w:line="259" w:before="0" w:after="0"/>
        <w:ind w:right="0" w:hanging="0"/>
        <w:jc w:val="left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 xml:space="preserve"> </w:t>
      </w:r>
    </w:p>
    <w:p>
      <w:pPr>
        <w:pStyle w:val="Normal"/>
        <w:spacing w:lineRule="auto" w:line="259" w:before="0" w:after="0"/>
        <w:ind w:right="0" w:hanging="0"/>
        <w:jc w:val="left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 xml:space="preserve"> </w:t>
      </w:r>
    </w:p>
    <w:p>
      <w:pPr>
        <w:pStyle w:val="Normal"/>
        <w:spacing w:lineRule="auto" w:line="249" w:before="0" w:after="4"/>
        <w:ind w:left="-15" w:right="56" w:firstLine="6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>Руководитель образовательной организации: ____________________   _____</w:t>
      </w:r>
    </w:p>
    <w:p>
      <w:pPr>
        <w:pStyle w:val="Normal"/>
        <w:tabs>
          <w:tab w:val="clear" w:pos="708"/>
          <w:tab w:val="center" w:pos="6374" w:leader="none"/>
          <w:tab w:val="center" w:pos="7083" w:leader="none"/>
          <w:tab w:val="center" w:pos="8292" w:leader="none"/>
        </w:tabs>
        <w:spacing w:lineRule="auto" w:line="249" w:before="0" w:after="4"/>
        <w:ind w:left="-15" w:right="0" w:hanging="0"/>
        <w:jc w:val="left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 xml:space="preserve">                                                                                        </w:t>
      </w:r>
      <w:r>
        <w:rPr>
          <w:rFonts w:cs="Times New Roman" w:ascii="Times New Roman" w:hAnsi="Times New Roman"/>
          <w:color w:val="auto"/>
          <w:szCs w:val="28"/>
        </w:rPr>
        <w:t xml:space="preserve">(ФИО) </w:t>
        <w:tab/>
        <w:t xml:space="preserve"> </w:t>
        <w:tab/>
        <w:t xml:space="preserve"> (подпись) </w:t>
      </w:r>
    </w:p>
    <w:p>
      <w:pPr>
        <w:pStyle w:val="Normal"/>
        <w:spacing w:lineRule="auto" w:line="249" w:before="0" w:after="58"/>
        <w:ind w:left="-15" w:right="56" w:firstLine="6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</w:r>
    </w:p>
    <w:p>
      <w:pPr>
        <w:pStyle w:val="Normal"/>
        <w:spacing w:lineRule="auto" w:line="249" w:before="0" w:after="58"/>
        <w:ind w:left="-15" w:right="56" w:firstLine="6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</w:r>
    </w:p>
    <w:p>
      <w:pPr>
        <w:pStyle w:val="Normal"/>
        <w:spacing w:lineRule="auto" w:line="249" w:before="0" w:after="58"/>
        <w:ind w:left="-15" w:right="56" w:firstLine="6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 xml:space="preserve">МП </w:t>
      </w:r>
    </w:p>
    <w:p>
      <w:pPr>
        <w:pStyle w:val="Normal"/>
        <w:spacing w:lineRule="auto" w:line="259" w:before="0" w:after="0"/>
        <w:ind w:right="0" w:hanging="0"/>
        <w:jc w:val="left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 xml:space="preserve"> </w:t>
      </w:r>
      <w:r>
        <w:rPr>
          <w:rFonts w:cs="Times New Roman" w:ascii="Times New Roman" w:hAnsi="Times New Roman"/>
          <w:color w:val="auto"/>
          <w:szCs w:val="28"/>
        </w:rPr>
        <w:tab/>
        <w:t xml:space="preserve"> </w:t>
      </w:r>
    </w:p>
    <w:p>
      <w:pPr>
        <w:pStyle w:val="Normal"/>
        <w:spacing w:lineRule="auto" w:line="259" w:before="0" w:after="0"/>
        <w:ind w:right="0" w:hanging="0"/>
        <w:jc w:val="left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</w:r>
    </w:p>
    <w:p>
      <w:pPr>
        <w:pStyle w:val="Normal"/>
        <w:spacing w:lineRule="auto" w:line="259" w:before="0" w:after="0"/>
        <w:ind w:right="0" w:hanging="0"/>
        <w:jc w:val="left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</w:r>
    </w:p>
    <w:p>
      <w:pPr>
        <w:pStyle w:val="Normal"/>
        <w:spacing w:lineRule="auto" w:line="259" w:before="0" w:after="0"/>
        <w:ind w:right="0" w:hanging="0"/>
        <w:jc w:val="left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</w:r>
    </w:p>
    <w:p>
      <w:pPr>
        <w:pStyle w:val="Normal"/>
        <w:spacing w:lineRule="auto" w:line="259" w:before="0" w:after="0"/>
        <w:ind w:right="0" w:hanging="0"/>
        <w:jc w:val="left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</w:r>
    </w:p>
    <w:p>
      <w:pPr>
        <w:pStyle w:val="Normal"/>
        <w:spacing w:lineRule="auto" w:line="259" w:before="0" w:after="0"/>
        <w:ind w:right="0" w:hanging="0"/>
        <w:jc w:val="left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</w:r>
    </w:p>
    <w:p>
      <w:pPr>
        <w:pStyle w:val="Normal"/>
        <w:spacing w:lineRule="auto" w:line="259" w:before="0" w:after="0"/>
        <w:ind w:right="0" w:hanging="0"/>
        <w:jc w:val="left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</w:r>
    </w:p>
    <w:p>
      <w:pPr>
        <w:pStyle w:val="Normal"/>
        <w:spacing w:lineRule="auto" w:line="259" w:before="0" w:after="0"/>
        <w:ind w:right="0" w:hanging="0"/>
        <w:jc w:val="left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</w:r>
    </w:p>
    <w:p>
      <w:pPr>
        <w:pStyle w:val="Normal"/>
        <w:spacing w:lineRule="auto" w:line="259" w:before="0" w:after="0"/>
        <w:ind w:right="0" w:hanging="0"/>
        <w:jc w:val="left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</w:r>
    </w:p>
    <w:p>
      <w:pPr>
        <w:pStyle w:val="Normal"/>
        <w:spacing w:lineRule="auto" w:line="259" w:before="0" w:after="0"/>
        <w:ind w:right="0" w:hanging="0"/>
        <w:jc w:val="left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</w:r>
    </w:p>
    <w:p>
      <w:pPr>
        <w:pStyle w:val="Normal"/>
        <w:spacing w:lineRule="auto" w:line="259" w:before="0" w:after="0"/>
        <w:ind w:right="0" w:hanging="0"/>
        <w:jc w:val="left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</w:r>
    </w:p>
    <w:p>
      <w:pPr>
        <w:pStyle w:val="Normal"/>
        <w:spacing w:lineRule="auto" w:line="259" w:before="0" w:after="0"/>
        <w:ind w:right="0" w:hanging="0"/>
        <w:jc w:val="left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</w:r>
    </w:p>
    <w:p>
      <w:pPr>
        <w:pStyle w:val="Normal"/>
        <w:spacing w:lineRule="auto" w:line="259" w:before="0" w:after="0"/>
        <w:ind w:right="0" w:hanging="0"/>
        <w:jc w:val="left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</w:r>
    </w:p>
    <w:p>
      <w:pPr>
        <w:pStyle w:val="Normal"/>
        <w:spacing w:lineRule="auto" w:line="259" w:before="0" w:after="0"/>
        <w:ind w:right="0" w:hanging="0"/>
        <w:jc w:val="left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</w:r>
    </w:p>
    <w:p>
      <w:pPr>
        <w:pStyle w:val="Normal"/>
        <w:spacing w:lineRule="auto" w:line="259" w:before="0" w:after="0"/>
        <w:ind w:right="0" w:hanging="0"/>
        <w:jc w:val="left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</w:r>
    </w:p>
    <w:p>
      <w:pPr>
        <w:pStyle w:val="Normal"/>
        <w:spacing w:lineRule="auto" w:line="259" w:before="0" w:after="0"/>
        <w:ind w:right="0" w:hanging="0"/>
        <w:jc w:val="left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</w:r>
    </w:p>
    <w:p>
      <w:pPr>
        <w:pStyle w:val="Normal"/>
        <w:spacing w:lineRule="auto" w:line="259" w:before="0" w:after="0"/>
        <w:ind w:right="0" w:hanging="0"/>
        <w:jc w:val="left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</w:r>
    </w:p>
    <w:p>
      <w:pPr>
        <w:pStyle w:val="Normal"/>
        <w:spacing w:lineRule="auto" w:line="259" w:before="0" w:after="0"/>
        <w:ind w:right="0" w:hanging="0"/>
        <w:jc w:val="left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</w:r>
    </w:p>
    <w:p>
      <w:pPr>
        <w:pStyle w:val="Normal"/>
        <w:spacing w:lineRule="auto" w:line="259" w:before="0" w:after="0"/>
        <w:ind w:right="0" w:hanging="0"/>
        <w:jc w:val="left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</w:r>
    </w:p>
    <w:p>
      <w:pPr>
        <w:pStyle w:val="Normal"/>
        <w:spacing w:lineRule="auto" w:line="259" w:before="0" w:after="0"/>
        <w:ind w:right="0" w:hanging="0"/>
        <w:jc w:val="left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</w:r>
    </w:p>
    <w:p>
      <w:pPr>
        <w:pStyle w:val="Normal"/>
        <w:spacing w:lineRule="auto" w:line="259" w:before="0" w:after="0"/>
        <w:ind w:right="0" w:hanging="0"/>
        <w:jc w:val="left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</w:r>
    </w:p>
    <w:p>
      <w:pPr>
        <w:pStyle w:val="Normal"/>
        <w:spacing w:lineRule="auto" w:line="259" w:before="0" w:after="0"/>
        <w:ind w:right="0" w:hanging="0"/>
        <w:jc w:val="left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</w:r>
    </w:p>
    <w:p>
      <w:pPr>
        <w:pStyle w:val="Normal"/>
        <w:spacing w:lineRule="auto" w:line="259" w:before="0" w:after="0"/>
        <w:ind w:right="0" w:hanging="0"/>
        <w:jc w:val="left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</w:r>
    </w:p>
    <w:p>
      <w:pPr>
        <w:pStyle w:val="Normal"/>
        <w:spacing w:before="0" w:after="29"/>
        <w:ind w:left="708" w:right="67" w:hanging="0"/>
        <w:jc w:val="right"/>
        <w:rPr>
          <w:rFonts w:ascii="Times New Roman" w:hAnsi="Times New Roman" w:cs="Times New Roman"/>
          <w:b/>
          <w:b/>
          <w:i/>
          <w:i/>
          <w:color w:val="auto"/>
          <w:szCs w:val="24"/>
        </w:rPr>
      </w:pPr>
      <w:r>
        <w:rPr>
          <w:rFonts w:cs="Times New Roman" w:ascii="Times New Roman" w:hAnsi="Times New Roman"/>
          <w:b/>
          <w:i/>
          <w:color w:val="auto"/>
          <w:szCs w:val="24"/>
        </w:rPr>
        <w:t>Приложение 2</w:t>
      </w:r>
    </w:p>
    <w:p>
      <w:pPr>
        <w:pStyle w:val="Normal"/>
        <w:spacing w:lineRule="auto" w:line="252" w:before="0" w:after="4"/>
        <w:ind w:left="10" w:right="0" w:hanging="10"/>
        <w:jc w:val="center"/>
        <w:rPr>
          <w:rFonts w:ascii="Times New Roman" w:hAnsi="Times New Roman" w:cs="Times New Roman"/>
          <w:b/>
          <w:b/>
          <w:i/>
          <w:i/>
          <w:color w:val="808080" w:themeColor="background1" w:themeShade="80"/>
          <w:szCs w:val="28"/>
        </w:rPr>
      </w:pPr>
      <w:r>
        <w:rPr>
          <w:rFonts w:cs="Times New Roman" w:ascii="Times New Roman" w:hAnsi="Times New Roman"/>
          <w:b/>
          <w:i/>
          <w:color w:val="808080" w:themeColor="background1" w:themeShade="80"/>
          <w:szCs w:val="28"/>
        </w:rPr>
        <w:t>Примерная форма уведомления о направлении на тестирование в тестирующую организацию</w:t>
      </w:r>
    </w:p>
    <w:p>
      <w:pPr>
        <w:pStyle w:val="Normal"/>
        <w:spacing w:lineRule="auto" w:line="259" w:before="0" w:after="0"/>
        <w:ind w:right="4" w:hanging="0"/>
        <w:jc w:val="center"/>
        <w:rPr>
          <w:rFonts w:ascii="Times New Roman" w:hAnsi="Times New Roman" w:cs="Times New Roman"/>
          <w:b/>
          <w:b/>
          <w:color w:val="auto"/>
          <w:szCs w:val="28"/>
        </w:rPr>
      </w:pPr>
      <w:r>
        <w:rPr>
          <w:rFonts w:cs="Times New Roman" w:ascii="Times New Roman" w:hAnsi="Times New Roman"/>
          <w:b/>
          <w:color w:val="auto"/>
          <w:szCs w:val="28"/>
        </w:rPr>
        <w:t xml:space="preserve"> </w:t>
      </w:r>
    </w:p>
    <w:p>
      <w:pPr>
        <w:pStyle w:val="Normal"/>
        <w:spacing w:lineRule="auto" w:line="247" w:before="0" w:after="0"/>
        <w:ind w:left="348" w:right="0" w:hanging="152"/>
        <w:jc w:val="center"/>
        <w:rPr>
          <w:rFonts w:ascii="Times New Roman" w:hAnsi="Times New Roman" w:cs="Times New Roman"/>
          <w:i/>
          <w:i/>
          <w:color w:val="auto"/>
          <w:szCs w:val="28"/>
        </w:rPr>
      </w:pPr>
      <w:r>
        <w:rPr>
          <w:rFonts w:cs="Times New Roman" w:ascii="Times New Roman" w:hAnsi="Times New Roman"/>
          <w:i/>
          <w:color w:val="auto"/>
          <w:szCs w:val="28"/>
        </w:rPr>
        <w:t>Оформляется на официальном бланке общеобразовательной организации в</w:t>
      </w:r>
    </w:p>
    <w:p>
      <w:pPr>
        <w:pStyle w:val="Normal"/>
        <w:spacing w:lineRule="auto" w:line="247" w:before="0" w:after="0"/>
        <w:ind w:left="348" w:right="0" w:hanging="152"/>
        <w:jc w:val="center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i/>
          <w:color w:val="auto"/>
          <w:szCs w:val="28"/>
        </w:rPr>
        <w:t>тестирующую организацию</w:t>
      </w:r>
    </w:p>
    <w:p>
      <w:pPr>
        <w:pStyle w:val="Normal"/>
        <w:spacing w:lineRule="auto" w:line="259" w:before="0" w:after="0"/>
        <w:ind w:left="5020" w:right="0" w:hanging="0"/>
        <w:jc w:val="center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i/>
          <w:color w:val="auto"/>
          <w:szCs w:val="28"/>
        </w:rPr>
        <w:t xml:space="preserve"> </w:t>
      </w:r>
    </w:p>
    <w:p>
      <w:pPr>
        <w:pStyle w:val="Normal"/>
        <w:spacing w:lineRule="auto" w:line="259" w:before="0" w:after="0"/>
        <w:ind w:right="4" w:hanging="0"/>
        <w:jc w:val="center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</w:r>
    </w:p>
    <w:p>
      <w:pPr>
        <w:pStyle w:val="Normal"/>
        <w:spacing w:lineRule="auto" w:line="259" w:before="0" w:after="0"/>
        <w:ind w:left="10" w:right="79" w:hanging="10"/>
        <w:jc w:val="center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b/>
          <w:color w:val="auto"/>
          <w:szCs w:val="28"/>
        </w:rPr>
        <w:t xml:space="preserve">Уведомление </w:t>
      </w:r>
    </w:p>
    <w:p>
      <w:pPr>
        <w:pStyle w:val="Normal"/>
        <w:spacing w:lineRule="auto" w:line="252" w:before="0" w:after="0"/>
        <w:ind w:left="10" w:right="0" w:hanging="10"/>
        <w:jc w:val="center"/>
        <w:rPr>
          <w:rFonts w:ascii="Times New Roman" w:hAnsi="Times New Roman" w:cs="Times New Roman"/>
          <w:b/>
          <w:b/>
          <w:color w:val="auto"/>
          <w:szCs w:val="28"/>
        </w:rPr>
      </w:pPr>
      <w:r>
        <w:rPr>
          <w:rFonts w:cs="Times New Roman" w:ascii="Times New Roman" w:hAnsi="Times New Roman"/>
          <w:b/>
          <w:color w:val="auto"/>
          <w:szCs w:val="28"/>
        </w:rPr>
        <w:t xml:space="preserve">о направлении на тестирование иностранного </w:t>
      </w:r>
    </w:p>
    <w:p>
      <w:pPr>
        <w:pStyle w:val="Normal"/>
        <w:spacing w:lineRule="auto" w:line="252" w:before="0" w:after="0"/>
        <w:ind w:left="10" w:right="0" w:hanging="10"/>
        <w:jc w:val="center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b/>
          <w:color w:val="auto"/>
          <w:szCs w:val="28"/>
        </w:rPr>
        <w:t xml:space="preserve">гражданина или лица без гражданства </w:t>
      </w:r>
    </w:p>
    <w:p>
      <w:pPr>
        <w:pStyle w:val="Normal"/>
        <w:spacing w:lineRule="auto" w:line="259" w:before="0" w:after="0"/>
        <w:ind w:left="10" w:right="106" w:hanging="10"/>
        <w:jc w:val="right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b/>
          <w:color w:val="auto"/>
          <w:szCs w:val="28"/>
        </w:rPr>
        <w:t>__________________________________________________________________</w:t>
      </w:r>
    </w:p>
    <w:p>
      <w:pPr>
        <w:pStyle w:val="Normal"/>
        <w:spacing w:lineRule="auto" w:line="259" w:before="0" w:after="95"/>
        <w:ind w:left="10" w:right="106" w:hanging="10"/>
        <w:jc w:val="right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b/>
          <w:color w:val="auto"/>
          <w:szCs w:val="28"/>
        </w:rPr>
        <w:t>__________________________________________________________________</w:t>
      </w:r>
    </w:p>
    <w:p>
      <w:pPr>
        <w:pStyle w:val="Normal"/>
        <w:spacing w:lineRule="auto" w:line="259" w:before="0" w:after="185"/>
        <w:ind w:left="10" w:right="78" w:hanging="10"/>
        <w:jc w:val="center"/>
        <w:rPr>
          <w:rFonts w:ascii="Times New Roman" w:hAnsi="Times New Roman" w:cs="Times New Roman"/>
          <w:i/>
          <w:i/>
          <w:color w:val="auto"/>
          <w:szCs w:val="28"/>
        </w:rPr>
      </w:pPr>
      <w:r>
        <w:rPr>
          <w:rFonts w:cs="Times New Roman" w:ascii="Times New Roman" w:hAnsi="Times New Roman"/>
          <w:i/>
          <w:color w:val="auto"/>
          <w:szCs w:val="28"/>
        </w:rPr>
        <w:t xml:space="preserve"> </w:t>
      </w:r>
      <w:r>
        <w:rPr>
          <w:rFonts w:cs="Times New Roman" w:ascii="Times New Roman" w:hAnsi="Times New Roman"/>
          <w:i/>
          <w:color w:val="auto"/>
          <w:szCs w:val="28"/>
        </w:rPr>
        <w:t xml:space="preserve">(указывается название общеобразовательной организации по Уставу) </w:t>
      </w:r>
    </w:p>
    <w:p>
      <w:pPr>
        <w:pStyle w:val="Normal"/>
        <w:spacing w:lineRule="auto" w:line="249" w:before="0" w:after="4"/>
        <w:ind w:left="-15" w:right="56" w:firstLine="6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 xml:space="preserve">уведомляет, что выдано направление на тестирование на знание русского языка, достаточное для освоения образовательных программ начального общего, основного общего и среднего общего образования № ___ от «___» ________ 20__г.  </w:t>
      </w:r>
    </w:p>
    <w:tbl>
      <w:tblPr>
        <w:tblStyle w:val="TableGrid"/>
        <w:tblW w:w="9347" w:type="dxa"/>
        <w:jc w:val="left"/>
        <w:tblInd w:w="-108" w:type="dxa"/>
        <w:tblLayout w:type="fixed"/>
        <w:tblCellMar>
          <w:top w:w="52" w:type="dxa"/>
          <w:left w:w="108" w:type="dxa"/>
          <w:bottom w:w="0" w:type="dxa"/>
          <w:right w:w="115" w:type="dxa"/>
        </w:tblCellMar>
        <w:tblLook w:firstRow="1" w:noVBand="1" w:lastRow="0" w:firstColumn="1" w:lastColumn="0" w:noHBand="0" w:val="04a0"/>
      </w:tblPr>
      <w:tblGrid>
        <w:gridCol w:w="3117"/>
        <w:gridCol w:w="6229"/>
      </w:tblGrid>
      <w:tr>
        <w:trPr>
          <w:trHeight w:val="564" w:hRule="atLeast"/>
        </w:trPr>
        <w:tc>
          <w:tcPr>
            <w:tcW w:w="31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/>
              <w:spacing w:lineRule="auto" w:line="259" w:before="0" w:after="0"/>
              <w:ind w:right="0" w:hanging="0"/>
              <w:jc w:val="left"/>
              <w:rPr>
                <w:rFonts w:ascii="Times New Roman" w:hAnsi="Times New Roman" w:cs="Times New Roman"/>
                <w:color w:val="auto"/>
                <w:szCs w:val="28"/>
              </w:rPr>
            </w:pPr>
            <w:r>
              <w:rPr>
                <w:rFonts w:cs="Times New Roman" w:ascii="Times New Roman" w:hAnsi="Times New Roman"/>
                <w:color w:val="auto"/>
                <w:kern w:val="0"/>
                <w:szCs w:val="28"/>
                <w:lang w:val="ru-RU" w:eastAsia="ru-RU" w:bidi="ar-SA"/>
              </w:rPr>
              <w:t xml:space="preserve">ФИО ребенка </w:t>
            </w:r>
          </w:p>
          <w:p>
            <w:pPr>
              <w:pStyle w:val="Normal"/>
              <w:widowControl/>
              <w:spacing w:lineRule="auto" w:line="259" w:before="0" w:after="0"/>
              <w:ind w:right="0" w:hanging="0"/>
              <w:jc w:val="left"/>
              <w:rPr>
                <w:rFonts w:ascii="Times New Roman" w:hAnsi="Times New Roman" w:cs="Times New Roman"/>
                <w:color w:val="auto"/>
                <w:szCs w:val="28"/>
              </w:rPr>
            </w:pPr>
            <w:r>
              <w:rPr>
                <w:rFonts w:cs="Times New Roman" w:ascii="Times New Roman" w:hAnsi="Times New Roman"/>
                <w:color w:val="auto"/>
                <w:kern w:val="0"/>
                <w:szCs w:val="28"/>
                <w:lang w:val="ru-RU" w:eastAsia="ru-RU" w:bidi="ar-SA"/>
              </w:rPr>
              <w:t xml:space="preserve">(поступающего) </w:t>
            </w:r>
          </w:p>
        </w:tc>
        <w:tc>
          <w:tcPr>
            <w:tcW w:w="62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/>
              <w:spacing w:lineRule="auto" w:line="259" w:before="0" w:after="0"/>
              <w:ind w:right="0" w:hanging="0"/>
              <w:jc w:val="left"/>
              <w:rPr>
                <w:rFonts w:ascii="Times New Roman" w:hAnsi="Times New Roman" w:cs="Times New Roman"/>
                <w:color w:val="auto"/>
                <w:szCs w:val="28"/>
              </w:rPr>
            </w:pPr>
            <w:r>
              <w:rPr>
                <w:rFonts w:cs="Times New Roman" w:ascii="Times New Roman" w:hAnsi="Times New Roman"/>
                <w:color w:val="auto"/>
                <w:kern w:val="0"/>
                <w:szCs w:val="28"/>
                <w:lang w:val="ru-RU" w:eastAsia="ru-RU" w:bidi="ar-SA"/>
              </w:rPr>
              <w:t xml:space="preserve"> </w:t>
            </w:r>
          </w:p>
        </w:tc>
      </w:tr>
      <w:tr>
        <w:trPr>
          <w:trHeight w:val="304" w:hRule="atLeast"/>
        </w:trPr>
        <w:tc>
          <w:tcPr>
            <w:tcW w:w="31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/>
              <w:spacing w:lineRule="auto" w:line="259" w:before="0" w:after="0"/>
              <w:ind w:right="0" w:hanging="0"/>
              <w:jc w:val="left"/>
              <w:rPr>
                <w:rFonts w:ascii="Times New Roman" w:hAnsi="Times New Roman" w:cs="Times New Roman"/>
                <w:color w:val="auto"/>
                <w:szCs w:val="28"/>
              </w:rPr>
            </w:pPr>
            <w:r>
              <w:rPr>
                <w:rFonts w:cs="Times New Roman" w:ascii="Times New Roman" w:hAnsi="Times New Roman"/>
                <w:color w:val="auto"/>
                <w:kern w:val="0"/>
                <w:szCs w:val="28"/>
                <w:lang w:val="ru-RU" w:eastAsia="ru-RU" w:bidi="ar-SA"/>
              </w:rPr>
              <w:t xml:space="preserve">Дата рождения </w:t>
            </w:r>
          </w:p>
        </w:tc>
        <w:tc>
          <w:tcPr>
            <w:tcW w:w="62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/>
              <w:spacing w:lineRule="auto" w:line="259" w:before="0" w:after="0"/>
              <w:ind w:right="0" w:hanging="0"/>
              <w:jc w:val="left"/>
              <w:rPr>
                <w:rFonts w:ascii="Times New Roman" w:hAnsi="Times New Roman" w:cs="Times New Roman"/>
                <w:color w:val="auto"/>
                <w:szCs w:val="28"/>
              </w:rPr>
            </w:pPr>
            <w:r>
              <w:rPr>
                <w:rFonts w:cs="Times New Roman" w:ascii="Times New Roman" w:hAnsi="Times New Roman"/>
                <w:color w:val="auto"/>
                <w:kern w:val="0"/>
                <w:szCs w:val="28"/>
                <w:lang w:val="ru-RU" w:eastAsia="ru-RU" w:bidi="ar-SA"/>
              </w:rPr>
              <w:t xml:space="preserve"> </w:t>
            </w:r>
          </w:p>
        </w:tc>
      </w:tr>
      <w:tr>
        <w:trPr>
          <w:trHeight w:val="837" w:hRule="atLeast"/>
        </w:trPr>
        <w:tc>
          <w:tcPr>
            <w:tcW w:w="31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/>
              <w:spacing w:lineRule="auto" w:line="259" w:before="0" w:after="0"/>
              <w:ind w:right="0" w:hanging="0"/>
              <w:jc w:val="left"/>
              <w:rPr>
                <w:rFonts w:ascii="Times New Roman" w:hAnsi="Times New Roman" w:cs="Times New Roman"/>
                <w:color w:val="auto"/>
                <w:szCs w:val="28"/>
              </w:rPr>
            </w:pPr>
            <w:r>
              <w:rPr>
                <w:rFonts w:cs="Times New Roman" w:ascii="Times New Roman" w:hAnsi="Times New Roman"/>
                <w:color w:val="auto"/>
                <w:kern w:val="0"/>
                <w:szCs w:val="28"/>
                <w:lang w:val="ru-RU" w:eastAsia="ru-RU" w:bidi="ar-SA"/>
              </w:rPr>
              <w:t xml:space="preserve">Адрес регистрация по месту жительства (месту пребывания) </w:t>
            </w:r>
          </w:p>
        </w:tc>
        <w:tc>
          <w:tcPr>
            <w:tcW w:w="62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/>
              <w:spacing w:lineRule="auto" w:line="259" w:before="0" w:after="0"/>
              <w:ind w:right="0" w:hanging="0"/>
              <w:jc w:val="left"/>
              <w:rPr>
                <w:rFonts w:ascii="Times New Roman" w:hAnsi="Times New Roman" w:cs="Times New Roman"/>
                <w:color w:val="auto"/>
                <w:szCs w:val="28"/>
              </w:rPr>
            </w:pPr>
            <w:r>
              <w:rPr>
                <w:rFonts w:cs="Times New Roman" w:ascii="Times New Roman" w:hAnsi="Times New Roman"/>
                <w:color w:val="auto"/>
                <w:kern w:val="0"/>
                <w:szCs w:val="28"/>
                <w:lang w:val="ru-RU" w:eastAsia="ru-RU" w:bidi="ar-SA"/>
              </w:rPr>
              <w:t xml:space="preserve"> </w:t>
            </w:r>
          </w:p>
        </w:tc>
      </w:tr>
      <w:tr>
        <w:trPr>
          <w:trHeight w:val="564" w:hRule="atLeast"/>
        </w:trPr>
        <w:tc>
          <w:tcPr>
            <w:tcW w:w="31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/>
              <w:spacing w:lineRule="auto" w:line="259" w:before="0" w:after="0"/>
              <w:ind w:right="0" w:hanging="0"/>
              <w:jc w:val="left"/>
              <w:rPr>
                <w:rFonts w:ascii="Times New Roman" w:hAnsi="Times New Roman" w:cs="Times New Roman"/>
                <w:color w:val="auto"/>
                <w:szCs w:val="28"/>
              </w:rPr>
            </w:pPr>
            <w:r>
              <w:rPr>
                <w:rFonts w:cs="Times New Roman" w:ascii="Times New Roman" w:hAnsi="Times New Roman"/>
                <w:color w:val="auto"/>
                <w:kern w:val="0"/>
                <w:szCs w:val="28"/>
                <w:lang w:val="ru-RU" w:eastAsia="ru-RU" w:bidi="ar-SA"/>
              </w:rPr>
              <w:t xml:space="preserve">Год обучения, по которому проводится тестирование  </w:t>
            </w:r>
          </w:p>
        </w:tc>
        <w:tc>
          <w:tcPr>
            <w:tcW w:w="62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/>
              <w:spacing w:lineRule="auto" w:line="259" w:before="0" w:after="0"/>
              <w:ind w:right="0" w:hanging="0"/>
              <w:jc w:val="left"/>
              <w:rPr>
                <w:rFonts w:ascii="Times New Roman" w:hAnsi="Times New Roman" w:cs="Times New Roman"/>
                <w:color w:val="auto"/>
                <w:szCs w:val="28"/>
              </w:rPr>
            </w:pPr>
            <w:r>
              <w:rPr>
                <w:rFonts w:cs="Times New Roman" w:ascii="Times New Roman" w:hAnsi="Times New Roman"/>
                <w:color w:val="auto"/>
                <w:kern w:val="0"/>
                <w:szCs w:val="28"/>
                <w:lang w:val="ru-RU" w:eastAsia="ru-RU" w:bidi="ar-SA"/>
              </w:rPr>
              <w:t xml:space="preserve"> </w:t>
            </w:r>
          </w:p>
        </w:tc>
      </w:tr>
    </w:tbl>
    <w:p>
      <w:pPr>
        <w:pStyle w:val="Normal"/>
        <w:spacing w:lineRule="auto" w:line="259" w:before="0" w:after="140"/>
        <w:ind w:right="0" w:hanging="0"/>
        <w:jc w:val="left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 xml:space="preserve"> </w:t>
      </w:r>
    </w:p>
    <w:p>
      <w:pPr>
        <w:pStyle w:val="Normal"/>
        <w:spacing w:lineRule="auto" w:line="259" w:before="0" w:after="140"/>
        <w:ind w:right="0" w:hanging="0"/>
        <w:jc w:val="left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</w:r>
    </w:p>
    <w:p>
      <w:pPr>
        <w:pStyle w:val="Normal"/>
        <w:spacing w:lineRule="auto" w:line="259" w:before="0" w:after="140"/>
        <w:ind w:right="0" w:hanging="0"/>
        <w:jc w:val="left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</w:r>
    </w:p>
    <w:p>
      <w:pPr>
        <w:pStyle w:val="Normal"/>
        <w:spacing w:lineRule="auto" w:line="249" w:before="0" w:after="4"/>
        <w:ind w:left="-9" w:right="56" w:hanging="0"/>
        <w:rPr>
          <w:rFonts w:ascii="Times New Roman" w:hAnsi="Times New Roman" w:cs="Times New Roman"/>
          <w:color w:val="auto"/>
          <w:sz w:val="24"/>
          <w:szCs w:val="28"/>
        </w:rPr>
      </w:pPr>
      <w:r>
        <w:rPr>
          <w:rFonts w:cs="Times New Roman" w:ascii="Times New Roman" w:hAnsi="Times New Roman"/>
          <w:color w:val="auto"/>
          <w:sz w:val="24"/>
          <w:szCs w:val="28"/>
        </w:rPr>
        <w:t>Руководитель образовательной организации:</w:t>
      </w:r>
      <w:r>
        <w:rPr>
          <w:rFonts w:cs="Times New Roman" w:ascii="Times New Roman" w:hAnsi="Times New Roman"/>
          <w:color w:val="auto"/>
          <w:szCs w:val="28"/>
        </w:rPr>
        <w:t xml:space="preserve">____________________ </w:t>
      </w:r>
      <w:r>
        <w:rPr>
          <w:rFonts w:cs="Times New Roman" w:ascii="Times New Roman" w:hAnsi="Times New Roman"/>
          <w:color w:val="auto"/>
          <w:sz w:val="24"/>
          <w:szCs w:val="28"/>
        </w:rPr>
        <w:t xml:space="preserve">_______________                                                                           </w:t>
      </w:r>
    </w:p>
    <w:p>
      <w:pPr>
        <w:pStyle w:val="Normal"/>
        <w:spacing w:lineRule="auto" w:line="249" w:before="0" w:after="4"/>
        <w:ind w:left="-9" w:right="56" w:hanging="0"/>
        <w:rPr>
          <w:rFonts w:ascii="Times New Roman" w:hAnsi="Times New Roman" w:cs="Times New Roman"/>
          <w:color w:val="auto"/>
          <w:sz w:val="24"/>
          <w:szCs w:val="28"/>
        </w:rPr>
      </w:pPr>
      <w:r>
        <w:rPr>
          <w:rFonts w:cs="Times New Roman" w:ascii="Times New Roman" w:hAnsi="Times New Roman"/>
          <w:color w:val="auto"/>
          <w:sz w:val="24"/>
          <w:szCs w:val="28"/>
        </w:rPr>
        <w:t xml:space="preserve">                                                                                  </w:t>
      </w:r>
      <w:r>
        <w:rPr>
          <w:rFonts w:cs="Times New Roman" w:ascii="Times New Roman" w:hAnsi="Times New Roman"/>
          <w:color w:val="auto"/>
          <w:sz w:val="24"/>
          <w:szCs w:val="28"/>
        </w:rPr>
        <w:t xml:space="preserve">(ФИО) </w:t>
        <w:tab/>
        <w:t xml:space="preserve">    </w:t>
        <w:tab/>
        <w:t xml:space="preserve"> </w:t>
        <w:tab/>
        <w:t xml:space="preserve">(подпись) </w:t>
      </w:r>
    </w:p>
    <w:p>
      <w:pPr>
        <w:pStyle w:val="Normal"/>
        <w:spacing w:lineRule="auto" w:line="249" w:before="0" w:after="4"/>
        <w:ind w:left="-15" w:right="56" w:firstLine="6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 xml:space="preserve">МП </w:t>
      </w:r>
    </w:p>
    <w:p>
      <w:pPr>
        <w:pStyle w:val="Normal"/>
        <w:spacing w:lineRule="auto" w:line="259" w:before="0" w:after="0"/>
        <w:ind w:right="0" w:hanging="0"/>
        <w:jc w:val="left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 xml:space="preserve"> </w:t>
      </w:r>
      <w:r>
        <w:rPr>
          <w:rFonts w:cs="Times New Roman" w:ascii="Times New Roman" w:hAnsi="Times New Roman"/>
          <w:color w:val="auto"/>
          <w:szCs w:val="28"/>
        </w:rPr>
        <w:tab/>
        <w:t xml:space="preserve"> </w:t>
      </w:r>
    </w:p>
    <w:p>
      <w:pPr>
        <w:pStyle w:val="Normal"/>
        <w:spacing w:lineRule="auto" w:line="259" w:before="0" w:after="0"/>
        <w:ind w:right="0" w:hanging="0"/>
        <w:jc w:val="left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</w:r>
    </w:p>
    <w:p>
      <w:pPr>
        <w:pStyle w:val="Normal"/>
        <w:spacing w:lineRule="auto" w:line="259" w:before="0" w:after="0"/>
        <w:ind w:right="0" w:hanging="0"/>
        <w:jc w:val="left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</w:r>
    </w:p>
    <w:p>
      <w:pPr>
        <w:pStyle w:val="Normal"/>
        <w:spacing w:lineRule="auto" w:line="259" w:before="0" w:after="0"/>
        <w:ind w:right="0" w:hanging="0"/>
        <w:jc w:val="left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</w:r>
    </w:p>
    <w:p>
      <w:pPr>
        <w:pStyle w:val="Normal"/>
        <w:spacing w:before="0" w:after="29"/>
        <w:ind w:left="708" w:right="67" w:hanging="0"/>
        <w:jc w:val="right"/>
        <w:rPr>
          <w:rFonts w:ascii="Times New Roman" w:hAnsi="Times New Roman" w:cs="Times New Roman"/>
          <w:b/>
          <w:b/>
          <w:i/>
          <w:i/>
          <w:color w:val="auto"/>
          <w:szCs w:val="24"/>
        </w:rPr>
      </w:pPr>
      <w:r>
        <w:rPr>
          <w:rFonts w:cs="Times New Roman" w:ascii="Times New Roman" w:hAnsi="Times New Roman"/>
          <w:b/>
          <w:i/>
          <w:color w:val="auto"/>
          <w:szCs w:val="24"/>
        </w:rPr>
        <w:t>Приложение 3</w:t>
      </w:r>
    </w:p>
    <w:p>
      <w:pPr>
        <w:pStyle w:val="Normal"/>
        <w:spacing w:before="0" w:after="29"/>
        <w:ind w:left="172" w:right="67" w:hanging="0"/>
        <w:jc w:val="center"/>
        <w:rPr>
          <w:rFonts w:ascii="Times New Roman" w:hAnsi="Times New Roman" w:cs="Times New Roman"/>
          <w:b/>
          <w:b/>
          <w:i/>
          <w:i/>
          <w:color w:val="808080" w:themeColor="background1" w:themeShade="80"/>
          <w:szCs w:val="28"/>
        </w:rPr>
      </w:pPr>
      <w:r>
        <w:rPr>
          <w:rFonts w:cs="Times New Roman" w:ascii="Times New Roman" w:hAnsi="Times New Roman"/>
          <w:b/>
          <w:i/>
          <w:color w:val="808080" w:themeColor="background1" w:themeShade="80"/>
          <w:szCs w:val="28"/>
        </w:rPr>
        <w:t>Примерная форма информирования иностранных граждан о результатах тестирования</w:t>
      </w:r>
    </w:p>
    <w:p>
      <w:pPr>
        <w:pStyle w:val="Normal"/>
        <w:spacing w:lineRule="auto" w:line="247" w:before="0" w:after="0"/>
        <w:ind w:left="348" w:right="0" w:hanging="152"/>
        <w:jc w:val="center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i/>
          <w:color w:val="auto"/>
          <w:szCs w:val="28"/>
        </w:rPr>
        <w:t xml:space="preserve">Оформляется на официальном бланке тестирующей организации </w:t>
      </w:r>
    </w:p>
    <w:p>
      <w:pPr>
        <w:pStyle w:val="Normal"/>
        <w:spacing w:before="0" w:after="29"/>
        <w:ind w:left="172" w:right="67" w:hanging="0"/>
        <w:jc w:val="center"/>
        <w:rPr>
          <w:rFonts w:ascii="Times New Roman" w:hAnsi="Times New Roman" w:cs="Times New Roman"/>
          <w:b/>
          <w:b/>
          <w:i/>
          <w:i/>
          <w:color w:val="808080" w:themeColor="background1" w:themeShade="80"/>
          <w:szCs w:val="28"/>
        </w:rPr>
      </w:pPr>
      <w:r>
        <w:rPr>
          <w:rFonts w:cs="Times New Roman" w:ascii="Times New Roman" w:hAnsi="Times New Roman"/>
          <w:b/>
          <w:i/>
          <w:color w:val="808080" w:themeColor="background1" w:themeShade="80"/>
          <w:szCs w:val="28"/>
        </w:rPr>
      </w:r>
    </w:p>
    <w:p>
      <w:pPr>
        <w:pStyle w:val="Normal"/>
        <w:spacing w:lineRule="auto" w:line="259" w:before="0" w:after="0"/>
        <w:ind w:right="0" w:hanging="0"/>
        <w:jc w:val="right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 xml:space="preserve"> </w:t>
      </w:r>
    </w:p>
    <w:p>
      <w:pPr>
        <w:pStyle w:val="Normal"/>
        <w:spacing w:lineRule="auto" w:line="252"/>
        <w:ind w:left="10" w:right="68" w:hanging="10"/>
        <w:jc w:val="center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b/>
          <w:color w:val="auto"/>
          <w:szCs w:val="28"/>
        </w:rPr>
        <w:t xml:space="preserve">УВЕДОМЛЕНИЕ </w:t>
      </w:r>
    </w:p>
    <w:p>
      <w:pPr>
        <w:pStyle w:val="Normal"/>
        <w:spacing w:lineRule="auto" w:line="259" w:before="0" w:after="0"/>
        <w:ind w:right="14" w:hanging="0"/>
        <w:jc w:val="center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b/>
          <w:color w:val="auto"/>
          <w:szCs w:val="28"/>
        </w:rPr>
        <w:t xml:space="preserve"> </w:t>
      </w:r>
    </w:p>
    <w:p>
      <w:pPr>
        <w:pStyle w:val="Normal"/>
        <w:spacing w:lineRule="auto" w:line="249" w:before="0" w:after="4"/>
        <w:ind w:left="10" w:right="0" w:hanging="10"/>
        <w:jc w:val="center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b/>
          <w:color w:val="auto"/>
          <w:szCs w:val="28"/>
        </w:rPr>
        <w:t xml:space="preserve">о результатах тестирования на знание русского языка, достаточного для освоения образовательных программ начального общего, основного общего и среднего общего образования </w:t>
      </w:r>
    </w:p>
    <w:p>
      <w:pPr>
        <w:pStyle w:val="Normal"/>
        <w:spacing w:lineRule="auto" w:line="259" w:before="0" w:after="0"/>
        <w:ind w:right="14" w:hanging="0"/>
        <w:jc w:val="center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b/>
          <w:color w:val="auto"/>
          <w:szCs w:val="28"/>
        </w:rPr>
        <w:t xml:space="preserve"> </w:t>
      </w:r>
    </w:p>
    <w:p>
      <w:pPr>
        <w:pStyle w:val="Normal"/>
        <w:spacing w:lineRule="auto" w:line="259" w:before="0" w:after="0"/>
        <w:ind w:left="10" w:right="56" w:hanging="10"/>
        <w:jc w:val="right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 xml:space="preserve">«__»___________ 20__г. </w:t>
      </w:r>
    </w:p>
    <w:p>
      <w:pPr>
        <w:pStyle w:val="Normal"/>
        <w:spacing w:lineRule="auto" w:line="259" w:before="0" w:after="0"/>
        <w:ind w:right="10" w:hanging="0"/>
        <w:jc w:val="right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b/>
          <w:color w:val="auto"/>
          <w:szCs w:val="28"/>
        </w:rPr>
        <w:t xml:space="preserve"> </w:t>
      </w:r>
    </w:p>
    <w:p>
      <w:pPr>
        <w:pStyle w:val="Normal"/>
        <w:spacing w:lineRule="auto" w:line="249" w:before="0" w:after="4"/>
        <w:ind w:left="-5" w:right="58" w:hanging="10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 xml:space="preserve">Администрация ______________________________________________________________ </w:t>
      </w:r>
    </w:p>
    <w:p>
      <w:pPr>
        <w:pStyle w:val="Normal"/>
        <w:spacing w:lineRule="auto" w:line="259" w:before="0" w:after="25"/>
        <w:ind w:left="642" w:right="0" w:hanging="10"/>
        <w:jc w:val="center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 xml:space="preserve">(наименование тестирующей организации) </w:t>
      </w:r>
    </w:p>
    <w:p>
      <w:pPr>
        <w:pStyle w:val="Normal"/>
        <w:spacing w:lineRule="auto" w:line="259" w:before="0" w:after="0"/>
        <w:ind w:right="0" w:hanging="0"/>
        <w:jc w:val="left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 xml:space="preserve"> </w:t>
      </w:r>
    </w:p>
    <w:p>
      <w:pPr>
        <w:pStyle w:val="Normal"/>
        <w:spacing w:lineRule="auto" w:line="249" w:before="0" w:after="4"/>
        <w:ind w:left="-5" w:right="58" w:hanging="10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 xml:space="preserve">уведомляет Вас о том, что по итогам тестирования на знание русского языка, достаточного для освоения образовательных программ начального общего, основного общего и среднего общего образования, у иностранного гражданина </w:t>
      </w:r>
    </w:p>
    <w:p>
      <w:pPr>
        <w:pStyle w:val="Normal"/>
        <w:spacing w:lineRule="auto" w:line="249" w:before="0" w:after="4"/>
        <w:ind w:left="-5" w:right="58" w:hanging="10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>___________________________________________________________________</w:t>
      </w:r>
    </w:p>
    <w:p>
      <w:pPr>
        <w:pStyle w:val="Normal"/>
        <w:spacing w:lineRule="auto" w:line="249" w:before="0" w:after="4"/>
        <w:ind w:left="-5" w:right="58" w:hanging="10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 xml:space="preserve">___________________________________________________________________ </w:t>
      </w:r>
    </w:p>
    <w:p>
      <w:pPr>
        <w:pStyle w:val="Normal"/>
        <w:spacing w:lineRule="auto" w:line="259" w:before="0" w:after="24"/>
        <w:ind w:right="0" w:firstLine="711"/>
        <w:jc w:val="left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 xml:space="preserve">(фамилия, имя, отчество (при наличии) полностью, дата рождения) </w:t>
      </w:r>
    </w:p>
    <w:p>
      <w:pPr>
        <w:pStyle w:val="Normal"/>
        <w:spacing w:lineRule="auto" w:line="259" w:before="0" w:after="0"/>
        <w:ind w:right="0" w:hanging="0"/>
        <w:jc w:val="left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 xml:space="preserve"> </w:t>
      </w:r>
    </w:p>
    <w:p>
      <w:pPr>
        <w:pStyle w:val="Normal"/>
        <w:spacing w:lineRule="auto" w:line="249" w:before="0" w:after="4"/>
        <w:ind w:left="-5" w:right="58" w:hanging="10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 xml:space="preserve">установлен _____________________________ уровень знаний русского языка. Протокол проведения тестирования прилагается. </w:t>
      </w:r>
    </w:p>
    <w:p>
      <w:pPr>
        <w:pStyle w:val="Normal"/>
        <w:spacing w:lineRule="auto" w:line="259" w:before="0" w:after="0"/>
        <w:ind w:right="0" w:hanging="0"/>
        <w:jc w:val="left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 xml:space="preserve"> </w:t>
      </w:r>
    </w:p>
    <w:p>
      <w:pPr>
        <w:pStyle w:val="Normal"/>
        <w:spacing w:lineRule="auto" w:line="259" w:before="0" w:after="0"/>
        <w:ind w:right="0" w:hanging="0"/>
        <w:jc w:val="left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b/>
          <w:color w:val="auto"/>
          <w:szCs w:val="28"/>
        </w:rPr>
        <w:t xml:space="preserve"> </w:t>
      </w:r>
      <w:r>
        <w:rPr>
          <w:rFonts w:cs="Times New Roman" w:ascii="Times New Roman" w:hAnsi="Times New Roman"/>
          <w:color w:val="auto"/>
          <w:szCs w:val="28"/>
        </w:rPr>
        <w:t xml:space="preserve"> </w:t>
      </w:r>
    </w:p>
    <w:p>
      <w:pPr>
        <w:pStyle w:val="Normal"/>
        <w:spacing w:lineRule="auto" w:line="249" w:before="0" w:after="4"/>
        <w:ind w:left="-15" w:right="56" w:firstLine="6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 xml:space="preserve">Руководитель образовательной организации: _______________ _____________ </w:t>
      </w:r>
    </w:p>
    <w:p>
      <w:pPr>
        <w:pStyle w:val="Normal"/>
        <w:tabs>
          <w:tab w:val="clear" w:pos="708"/>
          <w:tab w:val="center" w:pos="6374" w:leader="none"/>
          <w:tab w:val="center" w:pos="7083" w:leader="none"/>
          <w:tab w:val="center" w:pos="8292" w:leader="none"/>
        </w:tabs>
        <w:spacing w:lineRule="auto" w:line="249" w:before="0" w:after="4"/>
        <w:ind w:left="-15" w:right="0" w:hanging="0"/>
        <w:jc w:val="left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 xml:space="preserve">                                                                              </w:t>
      </w:r>
      <w:r>
        <w:rPr>
          <w:rFonts w:cs="Times New Roman" w:ascii="Times New Roman" w:hAnsi="Times New Roman"/>
          <w:color w:val="auto"/>
          <w:szCs w:val="28"/>
        </w:rPr>
        <w:t xml:space="preserve">(ФИО) </w:t>
        <w:tab/>
        <w:t xml:space="preserve"> </w:t>
        <w:tab/>
        <w:t xml:space="preserve"> </w:t>
        <w:tab/>
        <w:t xml:space="preserve">(подпись) </w:t>
      </w:r>
    </w:p>
    <w:p>
      <w:pPr>
        <w:pStyle w:val="Normal"/>
        <w:spacing w:lineRule="auto" w:line="249" w:before="0" w:after="4"/>
        <w:ind w:left="-15" w:right="56" w:firstLine="6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 xml:space="preserve">МП </w:t>
      </w:r>
    </w:p>
    <w:p>
      <w:pPr>
        <w:pStyle w:val="Normal"/>
        <w:spacing w:lineRule="auto" w:line="249" w:before="0" w:after="4"/>
        <w:ind w:left="-15" w:right="56" w:firstLine="6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</w:r>
    </w:p>
    <w:p>
      <w:pPr>
        <w:pStyle w:val="Normal"/>
        <w:spacing w:lineRule="auto" w:line="259" w:before="0" w:after="0"/>
        <w:ind w:right="0" w:hanging="0"/>
        <w:jc w:val="left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 xml:space="preserve"> </w:t>
      </w:r>
      <w:r>
        <w:rPr>
          <w:rFonts w:cs="Times New Roman" w:ascii="Times New Roman" w:hAnsi="Times New Roman"/>
          <w:color w:val="auto"/>
          <w:szCs w:val="28"/>
        </w:rPr>
        <w:t xml:space="preserve">Ознакомлен(а): __________________________      _____________   _____________ </w:t>
      </w:r>
    </w:p>
    <w:p>
      <w:pPr>
        <w:pStyle w:val="Normal"/>
        <w:tabs>
          <w:tab w:val="clear" w:pos="708"/>
          <w:tab w:val="center" w:pos="3209" w:leader="none"/>
          <w:tab w:val="center" w:pos="4250" w:leader="none"/>
          <w:tab w:val="center" w:pos="4958" w:leader="none"/>
          <w:tab w:val="center" w:pos="5968" w:leader="none"/>
          <w:tab w:val="center" w:pos="7614" w:leader="none"/>
        </w:tabs>
        <w:spacing w:lineRule="auto" w:line="249" w:before="0" w:after="30"/>
        <w:ind w:right="0" w:hanging="0"/>
        <w:jc w:val="left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ab/>
        <w:t xml:space="preserve"> (ФИО) </w:t>
        <w:tab/>
        <w:t xml:space="preserve"> </w:t>
        <w:tab/>
        <w:t xml:space="preserve"> </w:t>
        <w:tab/>
        <w:t xml:space="preserve">(дата)  </w:t>
        <w:tab/>
        <w:t xml:space="preserve"> (подпись) </w:t>
      </w:r>
    </w:p>
    <w:p>
      <w:pPr>
        <w:pStyle w:val="Normal"/>
        <w:spacing w:lineRule="auto" w:line="252" w:before="0" w:after="4"/>
        <w:ind w:left="10" w:right="74" w:hanging="10"/>
        <w:jc w:val="center"/>
        <w:rPr>
          <w:rFonts w:ascii="Times New Roman" w:hAnsi="Times New Roman" w:cs="Times New Roman"/>
          <w:b/>
          <w:b/>
          <w:color w:val="auto"/>
          <w:szCs w:val="28"/>
        </w:rPr>
      </w:pPr>
      <w:r>
        <w:rPr>
          <w:rFonts w:cs="Times New Roman" w:ascii="Times New Roman" w:hAnsi="Times New Roman"/>
          <w:b/>
          <w:color w:val="auto"/>
          <w:szCs w:val="28"/>
        </w:rPr>
      </w:r>
    </w:p>
    <w:p>
      <w:pPr>
        <w:pStyle w:val="Normal"/>
        <w:spacing w:lineRule="auto" w:line="252" w:before="0" w:after="4"/>
        <w:ind w:left="10" w:right="74" w:hanging="10"/>
        <w:jc w:val="center"/>
        <w:rPr>
          <w:rFonts w:ascii="Times New Roman" w:hAnsi="Times New Roman" w:cs="Times New Roman"/>
          <w:b/>
          <w:b/>
          <w:color w:val="auto"/>
          <w:szCs w:val="28"/>
        </w:rPr>
      </w:pPr>
      <w:r>
        <w:rPr>
          <w:rFonts w:cs="Times New Roman" w:ascii="Times New Roman" w:hAnsi="Times New Roman"/>
          <w:b/>
          <w:color w:val="auto"/>
          <w:szCs w:val="28"/>
        </w:rPr>
      </w:r>
    </w:p>
    <w:p>
      <w:pPr>
        <w:pStyle w:val="Normal"/>
        <w:spacing w:before="0" w:after="29"/>
        <w:ind w:left="708" w:right="67" w:hanging="0"/>
        <w:jc w:val="right"/>
        <w:rPr>
          <w:rFonts w:ascii="Times New Roman" w:hAnsi="Times New Roman" w:cs="Times New Roman"/>
          <w:b/>
          <w:b/>
          <w:i/>
          <w:i/>
          <w:color w:val="auto"/>
          <w:szCs w:val="24"/>
        </w:rPr>
      </w:pPr>
      <w:r>
        <w:rPr>
          <w:rFonts w:cs="Times New Roman" w:ascii="Times New Roman" w:hAnsi="Times New Roman"/>
          <w:b/>
          <w:i/>
          <w:color w:val="auto"/>
          <w:szCs w:val="24"/>
        </w:rPr>
      </w:r>
    </w:p>
    <w:p>
      <w:pPr>
        <w:pStyle w:val="Normal"/>
        <w:spacing w:before="0" w:after="29"/>
        <w:ind w:left="708" w:right="67" w:hanging="0"/>
        <w:jc w:val="right"/>
        <w:rPr>
          <w:rFonts w:ascii="Times New Roman" w:hAnsi="Times New Roman" w:cs="Times New Roman"/>
          <w:b/>
          <w:b/>
          <w:i/>
          <w:i/>
          <w:color w:val="auto"/>
          <w:szCs w:val="24"/>
        </w:rPr>
      </w:pPr>
      <w:r>
        <w:rPr>
          <w:rFonts w:cs="Times New Roman" w:ascii="Times New Roman" w:hAnsi="Times New Roman"/>
          <w:b/>
          <w:i/>
          <w:color w:val="auto"/>
          <w:szCs w:val="24"/>
        </w:rPr>
      </w:r>
    </w:p>
    <w:p>
      <w:pPr>
        <w:pStyle w:val="Normal"/>
        <w:spacing w:before="0" w:after="29"/>
        <w:ind w:left="708" w:right="67" w:hanging="0"/>
        <w:jc w:val="right"/>
        <w:rPr>
          <w:rFonts w:ascii="Times New Roman" w:hAnsi="Times New Roman" w:cs="Times New Roman"/>
          <w:b/>
          <w:b/>
          <w:i/>
          <w:i/>
          <w:color w:val="auto"/>
          <w:szCs w:val="24"/>
        </w:rPr>
      </w:pPr>
      <w:r>
        <w:rPr>
          <w:rFonts w:cs="Times New Roman" w:ascii="Times New Roman" w:hAnsi="Times New Roman"/>
          <w:b/>
          <w:i/>
          <w:color w:val="auto"/>
          <w:szCs w:val="24"/>
        </w:rPr>
        <w:t>Приложение 4</w:t>
      </w:r>
    </w:p>
    <w:p>
      <w:pPr>
        <w:pStyle w:val="Normal"/>
        <w:spacing w:lineRule="auto" w:line="252" w:before="0" w:after="4"/>
        <w:ind w:left="10" w:right="74" w:hanging="10"/>
        <w:jc w:val="center"/>
        <w:rPr>
          <w:rFonts w:ascii="Times New Roman" w:hAnsi="Times New Roman" w:cs="Times New Roman"/>
          <w:b/>
          <w:b/>
          <w:i/>
          <w:i/>
          <w:color w:val="808080" w:themeColor="background1" w:themeShade="80"/>
          <w:szCs w:val="28"/>
        </w:rPr>
      </w:pPr>
      <w:r>
        <w:rPr>
          <w:rFonts w:cs="Times New Roman" w:ascii="Times New Roman" w:hAnsi="Times New Roman"/>
          <w:b/>
          <w:i/>
          <w:color w:val="808080" w:themeColor="background1" w:themeShade="80"/>
          <w:szCs w:val="28"/>
        </w:rPr>
        <w:t xml:space="preserve">Примерная форма информирования иностранных граждан о месте, дате и времени проведения тестирования </w:t>
      </w:r>
    </w:p>
    <w:p>
      <w:pPr>
        <w:pStyle w:val="Normal"/>
        <w:spacing w:lineRule="auto" w:line="259" w:before="0" w:after="0"/>
        <w:ind w:right="0" w:hanging="0"/>
        <w:jc w:val="right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 xml:space="preserve"> </w:t>
      </w:r>
    </w:p>
    <w:p>
      <w:pPr>
        <w:pStyle w:val="Normal"/>
        <w:spacing w:lineRule="auto" w:line="259" w:before="0" w:after="0"/>
        <w:ind w:right="14" w:hanging="0"/>
        <w:jc w:val="center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b/>
          <w:color w:val="auto"/>
          <w:szCs w:val="28"/>
        </w:rPr>
        <w:t xml:space="preserve"> </w:t>
      </w:r>
      <w:r>
        <w:rPr>
          <w:rFonts w:cs="Times New Roman" w:ascii="Times New Roman" w:hAnsi="Times New Roman"/>
          <w:b/>
          <w:color w:val="auto"/>
          <w:szCs w:val="28"/>
        </w:rPr>
        <w:t xml:space="preserve">УВЕДОМЛЕНИЕ </w:t>
      </w:r>
    </w:p>
    <w:p>
      <w:pPr>
        <w:pStyle w:val="Normal"/>
        <w:spacing w:lineRule="auto" w:line="259" w:before="0" w:after="0"/>
        <w:ind w:right="14" w:hanging="0"/>
        <w:jc w:val="center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b/>
          <w:color w:val="auto"/>
          <w:szCs w:val="28"/>
        </w:rPr>
        <w:t xml:space="preserve"> </w:t>
      </w:r>
    </w:p>
    <w:p>
      <w:pPr>
        <w:pStyle w:val="Normal"/>
        <w:spacing w:lineRule="auto" w:line="249" w:before="0" w:after="4"/>
        <w:ind w:left="10" w:right="77" w:hanging="10"/>
        <w:jc w:val="center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b/>
          <w:color w:val="auto"/>
          <w:szCs w:val="28"/>
        </w:rPr>
        <w:t xml:space="preserve">о месте, дате и времени проведения тестирования на знание русского языка, достаточного для освоения образовательных программ начального общего, основного общего и среднего общего образования </w:t>
      </w:r>
    </w:p>
    <w:p>
      <w:pPr>
        <w:pStyle w:val="Normal"/>
        <w:spacing w:lineRule="auto" w:line="259" w:before="0" w:after="0"/>
        <w:ind w:right="14" w:hanging="0"/>
        <w:jc w:val="center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b/>
          <w:color w:val="auto"/>
          <w:szCs w:val="28"/>
        </w:rPr>
        <w:t xml:space="preserve"> </w:t>
      </w:r>
    </w:p>
    <w:p>
      <w:pPr>
        <w:pStyle w:val="Normal"/>
        <w:spacing w:lineRule="auto" w:line="259" w:before="0" w:after="0"/>
        <w:ind w:left="10" w:right="56" w:hanging="10"/>
        <w:jc w:val="right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 xml:space="preserve">«__»___________ 20__г. </w:t>
      </w:r>
    </w:p>
    <w:p>
      <w:pPr>
        <w:pStyle w:val="Normal"/>
        <w:spacing w:lineRule="auto" w:line="259" w:before="0" w:after="0"/>
        <w:ind w:right="14" w:hanging="0"/>
        <w:jc w:val="center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b/>
          <w:color w:val="auto"/>
          <w:szCs w:val="28"/>
        </w:rPr>
        <w:t xml:space="preserve"> </w:t>
      </w:r>
    </w:p>
    <w:p>
      <w:pPr>
        <w:pStyle w:val="Normal"/>
        <w:spacing w:lineRule="auto" w:line="249" w:before="0" w:after="4"/>
        <w:ind w:left="-5" w:right="58" w:hanging="10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 xml:space="preserve">Уважаемый _________________________________________________________________ </w:t>
      </w:r>
    </w:p>
    <w:p>
      <w:pPr>
        <w:pStyle w:val="Normal"/>
        <w:spacing w:lineRule="auto" w:line="259" w:before="0" w:after="25"/>
        <w:ind w:left="642" w:right="4" w:hanging="10"/>
        <w:jc w:val="center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 xml:space="preserve">(фамилия, имя, отчество (при наличии) полностью) </w:t>
      </w:r>
    </w:p>
    <w:p>
      <w:pPr>
        <w:pStyle w:val="Normal"/>
        <w:spacing w:lineRule="auto" w:line="259" w:before="0" w:after="0"/>
        <w:ind w:right="0" w:hanging="0"/>
        <w:jc w:val="left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 xml:space="preserve"> </w:t>
      </w:r>
    </w:p>
    <w:p>
      <w:pPr>
        <w:pStyle w:val="Normal"/>
        <w:spacing w:lineRule="auto" w:line="249" w:before="0" w:after="4"/>
        <w:ind w:left="-5" w:right="58" w:hanging="10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>Уведомляем Вас, о том, что тестирование на знание русского языка, достаточное для освоения образовательных программ начального общего, основного общего и среднего общего образования состоится в____________________________________________________________________________________________________________________________________, расположенном по адресу:____________________________________________</w:t>
      </w:r>
    </w:p>
    <w:p>
      <w:pPr>
        <w:pStyle w:val="Normal"/>
        <w:spacing w:lineRule="auto" w:line="249" w:before="0" w:after="4"/>
        <w:ind w:left="-5" w:right="58" w:hanging="10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>___________________________________________________________________</w:t>
      </w:r>
    </w:p>
    <w:p>
      <w:pPr>
        <w:pStyle w:val="Normal"/>
        <w:spacing w:lineRule="auto" w:line="259" w:before="0" w:after="24"/>
        <w:ind w:right="0" w:hanging="0"/>
        <w:jc w:val="left"/>
        <w:rPr>
          <w:rFonts w:ascii="Times New Roman" w:hAnsi="Times New Roman" w:cs="Times New Roman"/>
          <w:color w:val="auto"/>
          <w:sz w:val="24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>(</w:t>
      </w:r>
      <w:r>
        <w:rPr>
          <w:rFonts w:cs="Times New Roman" w:ascii="Times New Roman" w:hAnsi="Times New Roman"/>
          <w:color w:val="auto"/>
          <w:sz w:val="24"/>
          <w:szCs w:val="28"/>
        </w:rPr>
        <w:t>наименование тестирующей организации, адрес тестирующей организации)</w:t>
      </w:r>
    </w:p>
    <w:p>
      <w:pPr>
        <w:pStyle w:val="Normal"/>
        <w:spacing w:lineRule="auto" w:line="259" w:before="0" w:after="0"/>
        <w:ind w:right="0" w:hanging="0"/>
        <w:jc w:val="left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 xml:space="preserve"> </w:t>
      </w:r>
    </w:p>
    <w:p>
      <w:pPr>
        <w:pStyle w:val="Normal"/>
        <w:spacing w:lineRule="auto" w:line="249" w:before="0" w:after="4"/>
        <w:ind w:left="-5" w:right="58" w:hanging="10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 xml:space="preserve">Тестирование состоится «__» __________ 20__ г. в ___ ч. ___ мин.  </w:t>
      </w:r>
    </w:p>
    <w:p>
      <w:pPr>
        <w:pStyle w:val="Normal"/>
        <w:spacing w:lineRule="auto" w:line="259" w:before="0" w:after="0"/>
        <w:ind w:right="0" w:hanging="0"/>
        <w:jc w:val="left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 xml:space="preserve"> </w:t>
      </w:r>
    </w:p>
    <w:p>
      <w:pPr>
        <w:pStyle w:val="Normal"/>
        <w:spacing w:lineRule="auto" w:line="252"/>
        <w:ind w:left="-5" w:right="0" w:hanging="10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 xml:space="preserve">Результаты тестирования будут направлены в общеобразовательную организацию, в которую подано заявление о приеме в школу, не позднее        «__» __________ 20__ г. </w:t>
      </w:r>
    </w:p>
    <w:p>
      <w:pPr>
        <w:pStyle w:val="Normal"/>
        <w:spacing w:lineRule="auto" w:line="259" w:before="0" w:after="0"/>
        <w:ind w:right="14" w:hanging="0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 xml:space="preserve"> </w:t>
      </w:r>
    </w:p>
    <w:p>
      <w:pPr>
        <w:pStyle w:val="Normal"/>
        <w:spacing w:lineRule="auto" w:line="259" w:before="0" w:after="0"/>
        <w:ind w:right="14" w:hanging="0"/>
        <w:jc w:val="center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 xml:space="preserve"> </w:t>
      </w:r>
    </w:p>
    <w:p>
      <w:pPr>
        <w:pStyle w:val="Normal"/>
        <w:spacing w:lineRule="auto" w:line="249" w:before="0" w:after="4"/>
        <w:ind w:left="-15" w:right="56" w:firstLine="6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 xml:space="preserve">Руководитель тестирующей организации:_______________   _______________ </w:t>
      </w:r>
    </w:p>
    <w:p>
      <w:pPr>
        <w:pStyle w:val="Normal"/>
        <w:tabs>
          <w:tab w:val="clear" w:pos="708"/>
          <w:tab w:val="center" w:pos="6876" w:leader="none"/>
        </w:tabs>
        <w:spacing w:lineRule="auto" w:line="249" w:before="0" w:after="4"/>
        <w:ind w:left="-15" w:right="0" w:hanging="0"/>
        <w:jc w:val="left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 xml:space="preserve">                                                                               </w:t>
      </w:r>
      <w:r>
        <w:rPr>
          <w:rFonts w:cs="Times New Roman" w:ascii="Times New Roman" w:hAnsi="Times New Roman"/>
          <w:color w:val="auto"/>
          <w:szCs w:val="28"/>
        </w:rPr>
        <w:t xml:space="preserve">(ФИО)            </w:t>
        <w:tab/>
        <w:t xml:space="preserve">(подпись) </w:t>
      </w:r>
    </w:p>
    <w:p>
      <w:pPr>
        <w:pStyle w:val="Normal"/>
        <w:spacing w:lineRule="auto" w:line="249" w:before="0" w:after="4"/>
        <w:ind w:left="-15" w:right="56" w:firstLine="6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 xml:space="preserve">МП </w:t>
      </w:r>
    </w:p>
    <w:p>
      <w:pPr>
        <w:pStyle w:val="Normal"/>
        <w:spacing w:lineRule="auto" w:line="259" w:before="0" w:after="15"/>
        <w:ind w:right="14" w:hanging="0"/>
        <w:jc w:val="center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 xml:space="preserve"> </w:t>
      </w:r>
    </w:p>
    <w:p>
      <w:pPr>
        <w:pStyle w:val="Normal"/>
        <w:spacing w:lineRule="auto" w:line="259" w:before="0" w:after="13"/>
        <w:ind w:right="0" w:hanging="0"/>
        <w:jc w:val="right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 xml:space="preserve"> </w:t>
      </w:r>
    </w:p>
    <w:p>
      <w:pPr>
        <w:pStyle w:val="Normal"/>
        <w:spacing w:lineRule="auto" w:line="259" w:before="0" w:after="0"/>
        <w:ind w:right="0" w:hanging="0"/>
        <w:jc w:val="left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 xml:space="preserve"> </w:t>
      </w:r>
      <w:r>
        <w:rPr>
          <w:rFonts w:cs="Times New Roman" w:ascii="Times New Roman" w:hAnsi="Times New Roman"/>
          <w:color w:val="auto"/>
          <w:szCs w:val="28"/>
        </w:rPr>
        <w:tab/>
      </w:r>
    </w:p>
    <w:p>
      <w:pPr>
        <w:pStyle w:val="Normal"/>
        <w:spacing w:lineRule="auto" w:line="259" w:before="0" w:after="0"/>
        <w:ind w:right="0" w:hanging="0"/>
        <w:jc w:val="left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</w:r>
    </w:p>
    <w:p>
      <w:pPr>
        <w:pStyle w:val="Normal"/>
        <w:spacing w:before="0" w:after="29"/>
        <w:ind w:left="708" w:right="67" w:hanging="0"/>
        <w:jc w:val="right"/>
        <w:rPr>
          <w:rFonts w:ascii="Times New Roman" w:hAnsi="Times New Roman" w:cs="Times New Roman"/>
          <w:b/>
          <w:b/>
          <w:i/>
          <w:i/>
          <w:color w:val="auto"/>
          <w:szCs w:val="24"/>
        </w:rPr>
      </w:pPr>
      <w:r>
        <w:rPr>
          <w:rFonts w:cs="Times New Roman" w:ascii="Times New Roman" w:hAnsi="Times New Roman"/>
          <w:b/>
          <w:i/>
          <w:color w:val="auto"/>
          <w:szCs w:val="24"/>
        </w:rPr>
        <w:t>Приложение 5</w:t>
      </w:r>
    </w:p>
    <w:p>
      <w:pPr>
        <w:pStyle w:val="Normal"/>
        <w:spacing w:lineRule="auto" w:line="252" w:before="0" w:after="4"/>
        <w:ind w:left="10" w:right="0" w:hanging="10"/>
        <w:jc w:val="center"/>
        <w:rPr>
          <w:rFonts w:ascii="Times New Roman" w:hAnsi="Times New Roman" w:cs="Times New Roman"/>
          <w:b/>
          <w:b/>
          <w:i/>
          <w:i/>
          <w:color w:val="808080" w:themeColor="background1" w:themeShade="80"/>
          <w:szCs w:val="28"/>
        </w:rPr>
      </w:pPr>
      <w:r>
        <w:rPr>
          <w:rFonts w:cs="Times New Roman" w:ascii="Times New Roman" w:hAnsi="Times New Roman"/>
          <w:b/>
          <w:i/>
          <w:color w:val="808080" w:themeColor="background1" w:themeShade="80"/>
          <w:szCs w:val="28"/>
        </w:rPr>
        <w:t xml:space="preserve">Примерная форма информирования общеобразовательной организации, в которую подано заявление о приеме в школу, о результатах тестирования </w:t>
      </w:r>
    </w:p>
    <w:p>
      <w:pPr>
        <w:pStyle w:val="Normal"/>
        <w:spacing w:lineRule="auto" w:line="259" w:before="0" w:after="0"/>
        <w:ind w:right="14" w:hanging="0"/>
        <w:jc w:val="center"/>
        <w:rPr>
          <w:rFonts w:ascii="Times New Roman" w:hAnsi="Times New Roman" w:cs="Times New Roman"/>
          <w:b/>
          <w:b/>
          <w:color w:val="auto"/>
          <w:szCs w:val="28"/>
        </w:rPr>
      </w:pPr>
      <w:r>
        <w:rPr>
          <w:rFonts w:cs="Times New Roman" w:ascii="Times New Roman" w:hAnsi="Times New Roman"/>
          <w:b/>
          <w:color w:val="auto"/>
          <w:szCs w:val="28"/>
        </w:rPr>
        <w:t xml:space="preserve"> </w:t>
      </w:r>
      <w:r>
        <w:rPr>
          <w:rFonts w:cs="Times New Roman" w:ascii="Times New Roman" w:hAnsi="Times New Roman"/>
          <w:i/>
          <w:color w:val="auto"/>
          <w:szCs w:val="28"/>
        </w:rPr>
        <w:t>Оформляется на официальном бланке тестирующей организации</w:t>
      </w:r>
    </w:p>
    <w:p>
      <w:pPr>
        <w:pStyle w:val="Normal"/>
        <w:spacing w:lineRule="auto" w:line="259" w:before="0" w:after="0"/>
        <w:ind w:right="14" w:hanging="0"/>
        <w:jc w:val="center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</w:r>
    </w:p>
    <w:p>
      <w:pPr>
        <w:pStyle w:val="Normal"/>
        <w:spacing w:lineRule="auto" w:line="259" w:before="0" w:after="0"/>
        <w:ind w:left="6096" w:right="158" w:hanging="0"/>
        <w:jc w:val="left"/>
        <w:rPr>
          <w:rFonts w:ascii="Times New Roman" w:hAnsi="Times New Roman" w:cs="Times New Roman"/>
          <w:b/>
          <w:b/>
          <w:color w:val="auto"/>
          <w:szCs w:val="28"/>
        </w:rPr>
      </w:pPr>
      <w:r>
        <w:rPr>
          <w:rFonts w:cs="Times New Roman" w:ascii="Times New Roman" w:hAnsi="Times New Roman"/>
          <w:i/>
          <w:color w:val="auto"/>
          <w:szCs w:val="28"/>
        </w:rPr>
        <w:t>Наименование общеобразовательной организации, в которую подано заявление о приеме в школу</w:t>
      </w:r>
      <w:r>
        <w:rPr>
          <w:rFonts w:cs="Times New Roman" w:ascii="Times New Roman" w:hAnsi="Times New Roman"/>
          <w:b/>
          <w:color w:val="auto"/>
          <w:szCs w:val="28"/>
        </w:rPr>
        <w:t xml:space="preserve"> </w:t>
      </w:r>
    </w:p>
    <w:p>
      <w:pPr>
        <w:pStyle w:val="Normal"/>
        <w:spacing w:lineRule="auto" w:line="259" w:before="0" w:after="0"/>
        <w:ind w:left="6096" w:right="158" w:hanging="0"/>
        <w:jc w:val="left"/>
        <w:rPr>
          <w:rFonts w:ascii="Times New Roman" w:hAnsi="Times New Roman" w:cs="Times New Roman"/>
          <w:b/>
          <w:b/>
          <w:color w:val="auto"/>
          <w:szCs w:val="28"/>
        </w:rPr>
      </w:pPr>
      <w:r>
        <w:rPr>
          <w:rFonts w:cs="Times New Roman" w:ascii="Times New Roman" w:hAnsi="Times New Roman"/>
          <w:b/>
          <w:color w:val="auto"/>
          <w:szCs w:val="28"/>
        </w:rPr>
      </w:r>
    </w:p>
    <w:p>
      <w:pPr>
        <w:pStyle w:val="Normal"/>
        <w:spacing w:lineRule="auto" w:line="259" w:before="0" w:after="0"/>
        <w:ind w:left="6096" w:right="158" w:hanging="0"/>
        <w:jc w:val="left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</w:r>
    </w:p>
    <w:p>
      <w:pPr>
        <w:pStyle w:val="Normal"/>
        <w:spacing w:lineRule="auto" w:line="252"/>
        <w:ind w:left="10" w:right="213" w:hanging="10"/>
        <w:jc w:val="center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b/>
          <w:color w:val="auto"/>
          <w:szCs w:val="28"/>
        </w:rPr>
        <w:t xml:space="preserve">СВЕДЕНИЯ </w:t>
      </w:r>
    </w:p>
    <w:p>
      <w:pPr>
        <w:pStyle w:val="Normal"/>
        <w:spacing w:lineRule="auto" w:line="259" w:before="0" w:after="0"/>
        <w:ind w:right="158" w:hanging="0"/>
        <w:jc w:val="center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b/>
          <w:color w:val="auto"/>
          <w:szCs w:val="28"/>
        </w:rPr>
        <w:t xml:space="preserve"> </w:t>
      </w:r>
    </w:p>
    <w:p>
      <w:pPr>
        <w:pStyle w:val="Normal"/>
        <w:spacing w:lineRule="auto" w:line="259" w:before="0" w:after="0"/>
        <w:ind w:left="148" w:right="0" w:hanging="0"/>
        <w:jc w:val="center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b/>
          <w:color w:val="auto"/>
          <w:szCs w:val="28"/>
        </w:rPr>
        <w:t>о результатах тестирования на знание русского языка, достаточного для освоения образовательных программ начального общего, основного общего и среднего общего образования</w:t>
      </w:r>
    </w:p>
    <w:p>
      <w:pPr>
        <w:pStyle w:val="Normal"/>
        <w:spacing w:lineRule="auto" w:line="259" w:before="0" w:after="0"/>
        <w:ind w:right="158" w:hanging="0"/>
        <w:jc w:val="center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b/>
          <w:color w:val="auto"/>
          <w:szCs w:val="28"/>
        </w:rPr>
        <w:t xml:space="preserve"> </w:t>
      </w:r>
    </w:p>
    <w:tbl>
      <w:tblPr>
        <w:tblStyle w:val="TableGrid"/>
        <w:tblW w:w="9347" w:type="dxa"/>
        <w:jc w:val="left"/>
        <w:tblInd w:w="-108" w:type="dxa"/>
        <w:tblLayout w:type="fixed"/>
        <w:tblCellMar>
          <w:top w:w="54" w:type="dxa"/>
          <w:left w:w="112" w:type="dxa"/>
          <w:bottom w:w="0" w:type="dxa"/>
          <w:right w:w="57" w:type="dxa"/>
        </w:tblCellMar>
        <w:tblLook w:firstRow="1" w:noVBand="1" w:lastRow="0" w:firstColumn="1" w:lastColumn="0" w:noHBand="0" w:val="04a0"/>
      </w:tblPr>
      <w:tblGrid>
        <w:gridCol w:w="838"/>
        <w:gridCol w:w="3263"/>
        <w:gridCol w:w="1047"/>
        <w:gridCol w:w="1778"/>
        <w:gridCol w:w="2421"/>
      </w:tblGrid>
      <w:tr>
        <w:trPr>
          <w:trHeight w:val="840" w:hRule="atLeast"/>
        </w:trPr>
        <w:tc>
          <w:tcPr>
            <w:tcW w:w="8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/>
              <w:spacing w:lineRule="auto" w:line="259" w:before="0" w:after="0"/>
              <w:ind w:right="0" w:hanging="0"/>
              <w:rPr>
                <w:rFonts w:ascii="Times New Roman" w:hAnsi="Times New Roman" w:cs="Times New Roman"/>
                <w:color w:val="auto"/>
                <w:szCs w:val="28"/>
              </w:rPr>
            </w:pPr>
            <w:r>
              <w:rPr>
                <w:rFonts w:cs="Times New Roman" w:ascii="Times New Roman" w:hAnsi="Times New Roman"/>
                <w:color w:val="auto"/>
                <w:kern w:val="0"/>
                <w:szCs w:val="28"/>
                <w:lang w:val="ru-RU" w:eastAsia="ru-RU" w:bidi="ar-SA"/>
              </w:rPr>
              <w:t xml:space="preserve">№ </w:t>
            </w:r>
            <w:r>
              <w:rPr>
                <w:rFonts w:cs="Times New Roman" w:ascii="Times New Roman" w:hAnsi="Times New Roman"/>
                <w:color w:val="auto"/>
                <w:kern w:val="0"/>
                <w:szCs w:val="28"/>
                <w:lang w:val="ru-RU" w:eastAsia="ru-RU" w:bidi="ar-SA"/>
              </w:rPr>
              <w:t xml:space="preserve">п/п </w:t>
            </w:r>
          </w:p>
        </w:tc>
        <w:tc>
          <w:tcPr>
            <w:tcW w:w="32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/>
              <w:spacing w:lineRule="auto" w:line="259" w:before="0" w:after="0"/>
              <w:ind w:right="62" w:hanging="0"/>
              <w:jc w:val="center"/>
              <w:rPr>
                <w:rFonts w:ascii="Times New Roman" w:hAnsi="Times New Roman" w:cs="Times New Roman"/>
                <w:color w:val="auto"/>
                <w:szCs w:val="28"/>
              </w:rPr>
            </w:pPr>
            <w:r>
              <w:rPr>
                <w:rFonts w:cs="Times New Roman" w:ascii="Times New Roman" w:hAnsi="Times New Roman"/>
                <w:color w:val="auto"/>
                <w:kern w:val="0"/>
                <w:szCs w:val="28"/>
                <w:lang w:val="ru-RU" w:eastAsia="ru-RU" w:bidi="ar-SA"/>
              </w:rPr>
              <w:t xml:space="preserve">Фамилия, имя, отчество  </w:t>
            </w:r>
          </w:p>
          <w:p>
            <w:pPr>
              <w:pStyle w:val="Normal"/>
              <w:widowControl/>
              <w:spacing w:lineRule="auto" w:line="259" w:before="0" w:after="0"/>
              <w:ind w:left="273" w:right="212" w:hanging="0"/>
              <w:jc w:val="center"/>
              <w:rPr>
                <w:rFonts w:ascii="Times New Roman" w:hAnsi="Times New Roman" w:cs="Times New Roman"/>
                <w:color w:val="auto"/>
                <w:szCs w:val="28"/>
              </w:rPr>
            </w:pPr>
            <w:r>
              <w:rPr>
                <w:rFonts w:cs="Times New Roman" w:ascii="Times New Roman" w:hAnsi="Times New Roman"/>
                <w:color w:val="auto"/>
                <w:kern w:val="0"/>
                <w:szCs w:val="28"/>
                <w:lang w:val="ru-RU" w:eastAsia="ru-RU" w:bidi="ar-SA"/>
              </w:rPr>
              <w:t xml:space="preserve">(при наличии) участника тестирования 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/>
              <w:spacing w:lineRule="auto" w:line="259" w:before="0" w:after="0"/>
              <w:ind w:right="53" w:hanging="0"/>
              <w:jc w:val="center"/>
              <w:rPr>
                <w:rFonts w:ascii="Times New Roman" w:hAnsi="Times New Roman" w:cs="Times New Roman"/>
                <w:color w:val="auto"/>
                <w:szCs w:val="28"/>
              </w:rPr>
            </w:pPr>
            <w:r>
              <w:rPr>
                <w:rFonts w:cs="Times New Roman" w:ascii="Times New Roman" w:hAnsi="Times New Roman"/>
                <w:color w:val="auto"/>
                <w:kern w:val="0"/>
                <w:szCs w:val="28"/>
                <w:lang w:val="ru-RU" w:eastAsia="ru-RU" w:bidi="ar-SA"/>
              </w:rPr>
              <w:t xml:space="preserve">Класс </w:t>
            </w:r>
          </w:p>
        </w:tc>
        <w:tc>
          <w:tcPr>
            <w:tcW w:w="1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/>
              <w:spacing w:lineRule="auto" w:line="259" w:before="0" w:after="0"/>
              <w:ind w:right="0" w:firstLine="31"/>
              <w:jc w:val="center"/>
              <w:rPr>
                <w:rFonts w:ascii="Times New Roman" w:hAnsi="Times New Roman" w:cs="Times New Roman"/>
                <w:color w:val="auto"/>
                <w:szCs w:val="28"/>
              </w:rPr>
            </w:pPr>
            <w:r>
              <w:rPr>
                <w:rFonts w:cs="Times New Roman" w:ascii="Times New Roman" w:hAnsi="Times New Roman"/>
                <w:color w:val="auto"/>
                <w:kern w:val="0"/>
                <w:szCs w:val="28"/>
                <w:lang w:val="ru-RU" w:eastAsia="ru-RU" w:bidi="ar-SA"/>
              </w:rPr>
              <w:t xml:space="preserve">Дата проведения тестирования </w:t>
            </w:r>
          </w:p>
        </w:tc>
        <w:tc>
          <w:tcPr>
            <w:tcW w:w="24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/>
              <w:spacing w:lineRule="auto" w:line="259" w:before="0" w:after="0"/>
              <w:ind w:right="0" w:hanging="0"/>
              <w:jc w:val="center"/>
              <w:rPr>
                <w:rFonts w:ascii="Times New Roman" w:hAnsi="Times New Roman" w:cs="Times New Roman"/>
                <w:color w:val="auto"/>
                <w:szCs w:val="28"/>
              </w:rPr>
            </w:pPr>
            <w:r>
              <w:rPr>
                <w:rFonts w:cs="Times New Roman" w:ascii="Times New Roman" w:hAnsi="Times New Roman"/>
                <w:color w:val="auto"/>
                <w:kern w:val="0"/>
                <w:szCs w:val="28"/>
                <w:lang w:val="ru-RU" w:eastAsia="ru-RU" w:bidi="ar-SA"/>
              </w:rPr>
              <w:t xml:space="preserve">Результат тестирования </w:t>
            </w:r>
          </w:p>
        </w:tc>
      </w:tr>
      <w:tr>
        <w:trPr>
          <w:trHeight w:val="284" w:hRule="atLeast"/>
        </w:trPr>
        <w:tc>
          <w:tcPr>
            <w:tcW w:w="8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/>
              <w:spacing w:lineRule="auto" w:line="259" w:before="0" w:after="0"/>
              <w:ind w:left="4" w:right="0" w:hanging="0"/>
              <w:jc w:val="center"/>
              <w:rPr>
                <w:rFonts w:ascii="Times New Roman" w:hAnsi="Times New Roman" w:cs="Times New Roman"/>
                <w:color w:val="auto"/>
                <w:szCs w:val="28"/>
              </w:rPr>
            </w:pPr>
            <w:r>
              <w:rPr>
                <w:rFonts w:cs="Times New Roman" w:ascii="Times New Roman" w:hAnsi="Times New Roman"/>
                <w:color w:val="auto"/>
                <w:kern w:val="0"/>
                <w:szCs w:val="28"/>
                <w:lang w:val="ru-RU" w:eastAsia="ru-RU" w:bidi="ar-SA"/>
              </w:rPr>
              <w:t xml:space="preserve"> </w:t>
            </w:r>
          </w:p>
        </w:tc>
        <w:tc>
          <w:tcPr>
            <w:tcW w:w="32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/>
              <w:spacing w:lineRule="auto" w:line="259" w:before="0" w:after="0"/>
              <w:ind w:right="0" w:hanging="0"/>
              <w:jc w:val="center"/>
              <w:rPr>
                <w:rFonts w:ascii="Times New Roman" w:hAnsi="Times New Roman" w:cs="Times New Roman"/>
                <w:color w:val="auto"/>
                <w:szCs w:val="28"/>
              </w:rPr>
            </w:pPr>
            <w:r>
              <w:rPr>
                <w:rFonts w:cs="Times New Roman" w:ascii="Times New Roman" w:hAnsi="Times New Roman"/>
                <w:color w:val="auto"/>
                <w:kern w:val="0"/>
                <w:szCs w:val="28"/>
                <w:lang w:val="ru-RU" w:eastAsia="ru-RU" w:bidi="ar-SA"/>
              </w:rPr>
              <w:t xml:space="preserve"> 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/>
              <w:spacing w:lineRule="auto" w:line="259" w:before="0" w:after="0"/>
              <w:ind w:left="5" w:right="0" w:hanging="0"/>
              <w:jc w:val="center"/>
              <w:rPr>
                <w:rFonts w:ascii="Times New Roman" w:hAnsi="Times New Roman" w:cs="Times New Roman"/>
                <w:color w:val="auto"/>
                <w:szCs w:val="28"/>
              </w:rPr>
            </w:pPr>
            <w:r>
              <w:rPr>
                <w:rFonts w:cs="Times New Roman" w:ascii="Times New Roman" w:hAnsi="Times New Roman"/>
                <w:color w:val="auto"/>
                <w:kern w:val="0"/>
                <w:szCs w:val="28"/>
                <w:lang w:val="ru-RU" w:eastAsia="ru-RU" w:bidi="ar-SA"/>
              </w:rPr>
              <w:t xml:space="preserve"> </w:t>
            </w:r>
          </w:p>
        </w:tc>
        <w:tc>
          <w:tcPr>
            <w:tcW w:w="1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/>
              <w:spacing w:lineRule="auto" w:line="259" w:before="0" w:after="0"/>
              <w:ind w:left="1" w:right="0" w:hanging="0"/>
              <w:jc w:val="center"/>
              <w:rPr>
                <w:rFonts w:ascii="Times New Roman" w:hAnsi="Times New Roman" w:cs="Times New Roman"/>
                <w:color w:val="auto"/>
                <w:szCs w:val="28"/>
              </w:rPr>
            </w:pPr>
            <w:r>
              <w:rPr>
                <w:rFonts w:cs="Times New Roman" w:ascii="Times New Roman" w:hAnsi="Times New Roman"/>
                <w:color w:val="auto"/>
                <w:kern w:val="0"/>
                <w:szCs w:val="28"/>
                <w:lang w:val="ru-RU" w:eastAsia="ru-RU" w:bidi="ar-SA"/>
              </w:rPr>
              <w:t xml:space="preserve"> </w:t>
            </w:r>
          </w:p>
        </w:tc>
        <w:tc>
          <w:tcPr>
            <w:tcW w:w="24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/>
              <w:spacing w:lineRule="auto" w:line="259" w:before="0" w:after="0"/>
              <w:ind w:left="5" w:right="0" w:hanging="0"/>
              <w:jc w:val="center"/>
              <w:rPr>
                <w:rFonts w:ascii="Times New Roman" w:hAnsi="Times New Roman" w:cs="Times New Roman"/>
                <w:color w:val="auto"/>
                <w:szCs w:val="28"/>
              </w:rPr>
            </w:pPr>
            <w:r>
              <w:rPr>
                <w:rFonts w:cs="Times New Roman" w:ascii="Times New Roman" w:hAnsi="Times New Roman"/>
                <w:color w:val="auto"/>
                <w:kern w:val="0"/>
                <w:szCs w:val="28"/>
                <w:lang w:val="ru-RU" w:eastAsia="ru-RU" w:bidi="ar-SA"/>
              </w:rPr>
              <w:t xml:space="preserve"> </w:t>
            </w:r>
          </w:p>
        </w:tc>
      </w:tr>
      <w:tr>
        <w:trPr>
          <w:trHeight w:val="288" w:hRule="atLeast"/>
        </w:trPr>
        <w:tc>
          <w:tcPr>
            <w:tcW w:w="8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/>
              <w:spacing w:lineRule="auto" w:line="259" w:before="0" w:after="0"/>
              <w:ind w:left="4" w:right="0" w:hanging="0"/>
              <w:jc w:val="center"/>
              <w:rPr>
                <w:rFonts w:ascii="Times New Roman" w:hAnsi="Times New Roman" w:cs="Times New Roman"/>
                <w:color w:val="auto"/>
                <w:szCs w:val="28"/>
              </w:rPr>
            </w:pPr>
            <w:r>
              <w:rPr>
                <w:rFonts w:cs="Times New Roman" w:ascii="Times New Roman" w:hAnsi="Times New Roman"/>
                <w:color w:val="auto"/>
                <w:kern w:val="0"/>
                <w:szCs w:val="28"/>
                <w:lang w:val="ru-RU" w:eastAsia="ru-RU" w:bidi="ar-SA"/>
              </w:rPr>
              <w:t xml:space="preserve"> </w:t>
            </w:r>
          </w:p>
        </w:tc>
        <w:tc>
          <w:tcPr>
            <w:tcW w:w="32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/>
              <w:spacing w:lineRule="auto" w:line="259" w:before="0" w:after="0"/>
              <w:ind w:right="0" w:hanging="0"/>
              <w:jc w:val="center"/>
              <w:rPr>
                <w:rFonts w:ascii="Times New Roman" w:hAnsi="Times New Roman" w:cs="Times New Roman"/>
                <w:color w:val="auto"/>
                <w:szCs w:val="28"/>
              </w:rPr>
            </w:pPr>
            <w:r>
              <w:rPr>
                <w:rFonts w:cs="Times New Roman" w:ascii="Times New Roman" w:hAnsi="Times New Roman"/>
                <w:color w:val="auto"/>
                <w:kern w:val="0"/>
                <w:szCs w:val="28"/>
                <w:lang w:val="ru-RU" w:eastAsia="ru-RU" w:bidi="ar-SA"/>
              </w:rPr>
              <w:t xml:space="preserve"> 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/>
              <w:spacing w:lineRule="auto" w:line="259" w:before="0" w:after="0"/>
              <w:ind w:left="5" w:right="0" w:hanging="0"/>
              <w:jc w:val="center"/>
              <w:rPr>
                <w:rFonts w:ascii="Times New Roman" w:hAnsi="Times New Roman" w:cs="Times New Roman"/>
                <w:color w:val="auto"/>
                <w:szCs w:val="28"/>
              </w:rPr>
            </w:pPr>
            <w:r>
              <w:rPr>
                <w:rFonts w:cs="Times New Roman" w:ascii="Times New Roman" w:hAnsi="Times New Roman"/>
                <w:color w:val="auto"/>
                <w:kern w:val="0"/>
                <w:szCs w:val="28"/>
                <w:lang w:val="ru-RU" w:eastAsia="ru-RU" w:bidi="ar-SA"/>
              </w:rPr>
              <w:t xml:space="preserve"> </w:t>
            </w:r>
          </w:p>
        </w:tc>
        <w:tc>
          <w:tcPr>
            <w:tcW w:w="1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/>
              <w:spacing w:lineRule="auto" w:line="259" w:before="0" w:after="0"/>
              <w:ind w:left="1" w:right="0" w:hanging="0"/>
              <w:jc w:val="center"/>
              <w:rPr>
                <w:rFonts w:ascii="Times New Roman" w:hAnsi="Times New Roman" w:cs="Times New Roman"/>
                <w:color w:val="auto"/>
                <w:szCs w:val="28"/>
              </w:rPr>
            </w:pPr>
            <w:r>
              <w:rPr>
                <w:rFonts w:cs="Times New Roman" w:ascii="Times New Roman" w:hAnsi="Times New Roman"/>
                <w:color w:val="auto"/>
                <w:kern w:val="0"/>
                <w:szCs w:val="28"/>
                <w:lang w:val="ru-RU" w:eastAsia="ru-RU" w:bidi="ar-SA"/>
              </w:rPr>
              <w:t xml:space="preserve"> </w:t>
            </w:r>
          </w:p>
        </w:tc>
        <w:tc>
          <w:tcPr>
            <w:tcW w:w="24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/>
              <w:spacing w:lineRule="auto" w:line="259" w:before="0" w:after="0"/>
              <w:ind w:left="5" w:right="0" w:hanging="0"/>
              <w:jc w:val="center"/>
              <w:rPr>
                <w:rFonts w:ascii="Times New Roman" w:hAnsi="Times New Roman" w:cs="Times New Roman"/>
                <w:color w:val="auto"/>
                <w:szCs w:val="28"/>
              </w:rPr>
            </w:pPr>
            <w:r>
              <w:rPr>
                <w:rFonts w:cs="Times New Roman" w:ascii="Times New Roman" w:hAnsi="Times New Roman"/>
                <w:color w:val="auto"/>
                <w:kern w:val="0"/>
                <w:szCs w:val="28"/>
                <w:lang w:val="ru-RU" w:eastAsia="ru-RU" w:bidi="ar-SA"/>
              </w:rPr>
              <w:t xml:space="preserve"> </w:t>
            </w:r>
          </w:p>
        </w:tc>
      </w:tr>
      <w:tr>
        <w:trPr>
          <w:trHeight w:val="284" w:hRule="atLeast"/>
        </w:trPr>
        <w:tc>
          <w:tcPr>
            <w:tcW w:w="8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/>
              <w:spacing w:lineRule="auto" w:line="259" w:before="0" w:after="0"/>
              <w:ind w:left="4" w:right="0" w:hanging="0"/>
              <w:jc w:val="center"/>
              <w:rPr>
                <w:rFonts w:ascii="Times New Roman" w:hAnsi="Times New Roman" w:cs="Times New Roman"/>
                <w:color w:val="auto"/>
                <w:szCs w:val="28"/>
              </w:rPr>
            </w:pPr>
            <w:r>
              <w:rPr>
                <w:rFonts w:cs="Times New Roman" w:ascii="Times New Roman" w:hAnsi="Times New Roman"/>
                <w:color w:val="auto"/>
                <w:kern w:val="0"/>
                <w:szCs w:val="28"/>
                <w:lang w:val="ru-RU" w:eastAsia="ru-RU" w:bidi="ar-SA"/>
              </w:rPr>
              <w:t xml:space="preserve"> </w:t>
            </w:r>
          </w:p>
        </w:tc>
        <w:tc>
          <w:tcPr>
            <w:tcW w:w="32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/>
              <w:spacing w:lineRule="auto" w:line="259" w:before="0" w:after="0"/>
              <w:ind w:right="0" w:hanging="0"/>
              <w:jc w:val="center"/>
              <w:rPr>
                <w:rFonts w:ascii="Times New Roman" w:hAnsi="Times New Roman" w:cs="Times New Roman"/>
                <w:color w:val="auto"/>
                <w:szCs w:val="28"/>
              </w:rPr>
            </w:pPr>
            <w:r>
              <w:rPr>
                <w:rFonts w:cs="Times New Roman" w:ascii="Times New Roman" w:hAnsi="Times New Roman"/>
                <w:color w:val="auto"/>
                <w:kern w:val="0"/>
                <w:szCs w:val="28"/>
                <w:lang w:val="ru-RU" w:eastAsia="ru-RU" w:bidi="ar-SA"/>
              </w:rPr>
              <w:t xml:space="preserve"> 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/>
              <w:spacing w:lineRule="auto" w:line="259" w:before="0" w:after="0"/>
              <w:ind w:left="5" w:right="0" w:hanging="0"/>
              <w:jc w:val="center"/>
              <w:rPr>
                <w:rFonts w:ascii="Times New Roman" w:hAnsi="Times New Roman" w:cs="Times New Roman"/>
                <w:color w:val="auto"/>
                <w:szCs w:val="28"/>
              </w:rPr>
            </w:pPr>
            <w:r>
              <w:rPr>
                <w:rFonts w:cs="Times New Roman" w:ascii="Times New Roman" w:hAnsi="Times New Roman"/>
                <w:color w:val="auto"/>
                <w:kern w:val="0"/>
                <w:szCs w:val="28"/>
                <w:lang w:val="ru-RU" w:eastAsia="ru-RU" w:bidi="ar-SA"/>
              </w:rPr>
              <w:t xml:space="preserve"> </w:t>
            </w:r>
          </w:p>
        </w:tc>
        <w:tc>
          <w:tcPr>
            <w:tcW w:w="1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/>
              <w:spacing w:lineRule="auto" w:line="259" w:before="0" w:after="0"/>
              <w:ind w:left="1" w:right="0" w:hanging="0"/>
              <w:jc w:val="center"/>
              <w:rPr>
                <w:rFonts w:ascii="Times New Roman" w:hAnsi="Times New Roman" w:cs="Times New Roman"/>
                <w:color w:val="auto"/>
                <w:szCs w:val="28"/>
              </w:rPr>
            </w:pPr>
            <w:r>
              <w:rPr>
                <w:rFonts w:cs="Times New Roman" w:ascii="Times New Roman" w:hAnsi="Times New Roman"/>
                <w:color w:val="auto"/>
                <w:kern w:val="0"/>
                <w:szCs w:val="28"/>
                <w:lang w:val="ru-RU" w:eastAsia="ru-RU" w:bidi="ar-SA"/>
              </w:rPr>
              <w:t xml:space="preserve"> </w:t>
            </w:r>
          </w:p>
        </w:tc>
        <w:tc>
          <w:tcPr>
            <w:tcW w:w="24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/>
              <w:spacing w:lineRule="auto" w:line="259" w:before="0" w:after="0"/>
              <w:ind w:left="5" w:right="0" w:hanging="0"/>
              <w:jc w:val="center"/>
              <w:rPr>
                <w:rFonts w:ascii="Times New Roman" w:hAnsi="Times New Roman" w:cs="Times New Roman"/>
                <w:color w:val="auto"/>
                <w:szCs w:val="28"/>
              </w:rPr>
            </w:pPr>
            <w:r>
              <w:rPr>
                <w:rFonts w:cs="Times New Roman" w:ascii="Times New Roman" w:hAnsi="Times New Roman"/>
                <w:color w:val="auto"/>
                <w:kern w:val="0"/>
                <w:szCs w:val="28"/>
                <w:lang w:val="ru-RU" w:eastAsia="ru-RU" w:bidi="ar-SA"/>
              </w:rPr>
              <w:t xml:space="preserve"> </w:t>
            </w:r>
          </w:p>
        </w:tc>
      </w:tr>
      <w:tr>
        <w:trPr>
          <w:trHeight w:val="284" w:hRule="atLeast"/>
        </w:trPr>
        <w:tc>
          <w:tcPr>
            <w:tcW w:w="8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/>
              <w:spacing w:lineRule="auto" w:line="259" w:before="0" w:after="0"/>
              <w:ind w:left="4" w:right="0" w:hanging="0"/>
              <w:jc w:val="center"/>
              <w:rPr>
                <w:rFonts w:ascii="Times New Roman" w:hAnsi="Times New Roman" w:cs="Times New Roman"/>
                <w:color w:val="auto"/>
                <w:szCs w:val="28"/>
              </w:rPr>
            </w:pPr>
            <w:r>
              <w:rPr>
                <w:rFonts w:cs="Times New Roman" w:ascii="Times New Roman" w:hAnsi="Times New Roman"/>
                <w:color w:val="auto"/>
                <w:kern w:val="0"/>
                <w:szCs w:val="28"/>
                <w:lang w:val="ru-RU" w:eastAsia="ru-RU" w:bidi="ar-SA"/>
              </w:rPr>
              <w:t xml:space="preserve"> </w:t>
            </w:r>
          </w:p>
        </w:tc>
        <w:tc>
          <w:tcPr>
            <w:tcW w:w="32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/>
              <w:spacing w:lineRule="auto" w:line="259" w:before="0" w:after="0"/>
              <w:ind w:right="0" w:hanging="0"/>
              <w:jc w:val="center"/>
              <w:rPr>
                <w:rFonts w:ascii="Times New Roman" w:hAnsi="Times New Roman" w:cs="Times New Roman"/>
                <w:color w:val="auto"/>
                <w:szCs w:val="28"/>
              </w:rPr>
            </w:pPr>
            <w:r>
              <w:rPr>
                <w:rFonts w:cs="Times New Roman" w:ascii="Times New Roman" w:hAnsi="Times New Roman"/>
                <w:color w:val="auto"/>
                <w:kern w:val="0"/>
                <w:szCs w:val="28"/>
                <w:lang w:val="ru-RU" w:eastAsia="ru-RU" w:bidi="ar-SA"/>
              </w:rPr>
              <w:t xml:space="preserve"> 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/>
              <w:spacing w:lineRule="auto" w:line="259" w:before="0" w:after="0"/>
              <w:ind w:left="5" w:right="0" w:hanging="0"/>
              <w:jc w:val="center"/>
              <w:rPr>
                <w:rFonts w:ascii="Times New Roman" w:hAnsi="Times New Roman" w:cs="Times New Roman"/>
                <w:color w:val="auto"/>
                <w:szCs w:val="28"/>
              </w:rPr>
            </w:pPr>
            <w:r>
              <w:rPr>
                <w:rFonts w:cs="Times New Roman" w:ascii="Times New Roman" w:hAnsi="Times New Roman"/>
                <w:color w:val="auto"/>
                <w:kern w:val="0"/>
                <w:szCs w:val="28"/>
                <w:lang w:val="ru-RU" w:eastAsia="ru-RU" w:bidi="ar-SA"/>
              </w:rPr>
              <w:t xml:space="preserve"> </w:t>
            </w:r>
          </w:p>
        </w:tc>
        <w:tc>
          <w:tcPr>
            <w:tcW w:w="1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/>
              <w:spacing w:lineRule="auto" w:line="259" w:before="0" w:after="0"/>
              <w:ind w:left="1" w:right="0" w:hanging="0"/>
              <w:jc w:val="center"/>
              <w:rPr>
                <w:rFonts w:ascii="Times New Roman" w:hAnsi="Times New Roman" w:cs="Times New Roman"/>
                <w:color w:val="auto"/>
                <w:szCs w:val="28"/>
              </w:rPr>
            </w:pPr>
            <w:r>
              <w:rPr>
                <w:rFonts w:cs="Times New Roman" w:ascii="Times New Roman" w:hAnsi="Times New Roman"/>
                <w:color w:val="auto"/>
                <w:kern w:val="0"/>
                <w:szCs w:val="28"/>
                <w:lang w:val="ru-RU" w:eastAsia="ru-RU" w:bidi="ar-SA"/>
              </w:rPr>
              <w:t xml:space="preserve"> </w:t>
            </w:r>
          </w:p>
        </w:tc>
        <w:tc>
          <w:tcPr>
            <w:tcW w:w="24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/>
              <w:spacing w:lineRule="auto" w:line="259" w:before="0" w:after="0"/>
              <w:ind w:left="5" w:right="0" w:hanging="0"/>
              <w:jc w:val="center"/>
              <w:rPr>
                <w:rFonts w:ascii="Times New Roman" w:hAnsi="Times New Roman" w:cs="Times New Roman"/>
                <w:color w:val="auto"/>
                <w:szCs w:val="28"/>
              </w:rPr>
            </w:pPr>
            <w:r>
              <w:rPr>
                <w:rFonts w:cs="Times New Roman" w:ascii="Times New Roman" w:hAnsi="Times New Roman"/>
                <w:color w:val="auto"/>
                <w:kern w:val="0"/>
                <w:szCs w:val="28"/>
                <w:lang w:val="ru-RU" w:eastAsia="ru-RU" w:bidi="ar-SA"/>
              </w:rPr>
              <w:t xml:space="preserve"> </w:t>
            </w:r>
          </w:p>
        </w:tc>
      </w:tr>
    </w:tbl>
    <w:p>
      <w:pPr>
        <w:pStyle w:val="Normal"/>
        <w:spacing w:lineRule="auto" w:line="259" w:before="0" w:after="0"/>
        <w:ind w:right="158" w:hanging="0"/>
        <w:jc w:val="center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b/>
          <w:color w:val="auto"/>
          <w:szCs w:val="28"/>
        </w:rPr>
        <w:t xml:space="preserve"> </w:t>
      </w:r>
    </w:p>
    <w:p>
      <w:pPr>
        <w:pStyle w:val="Normal"/>
        <w:spacing w:lineRule="auto" w:line="252"/>
        <w:ind w:left="-5" w:right="0" w:hanging="10"/>
        <w:jc w:val="left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 xml:space="preserve">Протоколы тестирования прилагаются. </w:t>
      </w:r>
    </w:p>
    <w:p>
      <w:pPr>
        <w:pStyle w:val="Normal"/>
        <w:spacing w:lineRule="auto" w:line="259" w:before="0" w:after="0"/>
        <w:ind w:right="0" w:hanging="0"/>
        <w:jc w:val="left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b/>
          <w:color w:val="auto"/>
          <w:szCs w:val="28"/>
        </w:rPr>
        <w:t xml:space="preserve"> </w:t>
      </w:r>
    </w:p>
    <w:p>
      <w:pPr>
        <w:pStyle w:val="Normal"/>
        <w:spacing w:lineRule="auto" w:line="259" w:before="0" w:after="0"/>
        <w:ind w:right="158" w:hanging="0"/>
        <w:jc w:val="center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 xml:space="preserve"> </w:t>
      </w:r>
    </w:p>
    <w:p>
      <w:pPr>
        <w:pStyle w:val="Normal"/>
        <w:spacing w:lineRule="auto" w:line="249" w:before="0" w:after="4"/>
        <w:ind w:left="-15" w:right="56" w:firstLine="6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 xml:space="preserve">Руководитель тестирующей организации:_______________   ____________                                                                                      </w:t>
      </w:r>
    </w:p>
    <w:p>
      <w:pPr>
        <w:pStyle w:val="Normal"/>
        <w:spacing w:lineRule="auto" w:line="249" w:before="0" w:after="4"/>
        <w:ind w:left="-15" w:right="56" w:firstLine="6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 xml:space="preserve">                                                                                </w:t>
      </w:r>
      <w:r>
        <w:rPr>
          <w:rFonts w:cs="Times New Roman" w:ascii="Times New Roman" w:hAnsi="Times New Roman"/>
          <w:color w:val="auto"/>
          <w:szCs w:val="28"/>
        </w:rPr>
        <w:t xml:space="preserve">(ФИО) </w:t>
        <w:tab/>
        <w:t xml:space="preserve"> </w:t>
        <w:tab/>
        <w:t xml:space="preserve"> (подпись) </w:t>
      </w:r>
    </w:p>
    <w:p>
      <w:pPr>
        <w:sectPr>
          <w:headerReference w:type="even" r:id="rId5"/>
          <w:headerReference w:type="default" r:id="rId6"/>
          <w:headerReference w:type="first" r:id="rId7"/>
          <w:type w:val="nextPage"/>
          <w:pgSz w:w="11906" w:h="16838"/>
          <w:pgMar w:left="1701" w:right="779" w:gutter="0" w:header="1190" w:top="1538" w:footer="0" w:bottom="1536"/>
          <w:pgNumType w:start="1" w:fmt="decimal"/>
          <w:formProt w:val="false"/>
          <w:textDirection w:val="lrTb"/>
          <w:docGrid w:type="default" w:linePitch="100" w:charSpace="0"/>
        </w:sectPr>
        <w:pStyle w:val="Normal"/>
        <w:spacing w:lineRule="auto" w:line="249" w:before="0" w:after="54"/>
        <w:ind w:left="-15" w:right="56" w:firstLine="6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 xml:space="preserve">МП  </w:t>
        <w:tab/>
        <w:t xml:space="preserve"> </w:t>
      </w:r>
    </w:p>
    <w:p>
      <w:pPr>
        <w:pStyle w:val="Normal"/>
        <w:spacing w:before="0" w:after="29"/>
        <w:ind w:left="708" w:right="67" w:hanging="0"/>
        <w:jc w:val="right"/>
        <w:rPr>
          <w:rFonts w:ascii="Times New Roman" w:hAnsi="Times New Roman" w:cs="Times New Roman"/>
          <w:b/>
          <w:b/>
          <w:i/>
          <w:i/>
          <w:color w:val="auto"/>
          <w:szCs w:val="24"/>
        </w:rPr>
      </w:pPr>
      <w:r>
        <w:rPr>
          <w:rFonts w:cs="Times New Roman" w:ascii="Times New Roman" w:hAnsi="Times New Roman"/>
          <w:b/>
          <w:i/>
          <w:color w:val="auto"/>
          <w:szCs w:val="24"/>
        </w:rPr>
        <w:t>Приложение 6</w:t>
      </w:r>
    </w:p>
    <w:p>
      <w:pPr>
        <w:pStyle w:val="Normal"/>
        <w:spacing w:lineRule="auto" w:line="252" w:before="0" w:after="4"/>
        <w:ind w:left="10" w:right="64" w:hanging="10"/>
        <w:jc w:val="center"/>
        <w:rPr>
          <w:rFonts w:ascii="Times New Roman" w:hAnsi="Times New Roman" w:cs="Times New Roman"/>
          <w:b/>
          <w:b/>
          <w:i/>
          <w:i/>
          <w:color w:val="808080" w:themeColor="background1" w:themeShade="80"/>
          <w:szCs w:val="28"/>
        </w:rPr>
      </w:pPr>
      <w:r>
        <w:rPr>
          <w:rFonts w:cs="Times New Roman" w:ascii="Times New Roman" w:hAnsi="Times New Roman"/>
          <w:b/>
          <w:i/>
          <w:color w:val="808080" w:themeColor="background1" w:themeShade="80"/>
          <w:szCs w:val="28"/>
        </w:rPr>
        <w:t xml:space="preserve">Примерная форма апелляции о нарушении Порядка и несогласии с выставленными баллами </w:t>
      </w:r>
    </w:p>
    <w:p>
      <w:pPr>
        <w:pStyle w:val="Normal"/>
        <w:spacing w:lineRule="auto" w:line="252" w:before="0" w:after="4"/>
        <w:ind w:left="10" w:right="64" w:hanging="10"/>
        <w:jc w:val="center"/>
        <w:rPr>
          <w:rFonts w:ascii="Times New Roman" w:hAnsi="Times New Roman" w:cs="Times New Roman"/>
          <w:b/>
          <w:b/>
          <w:color w:val="auto"/>
          <w:szCs w:val="28"/>
        </w:rPr>
      </w:pPr>
      <w:r>
        <w:rPr>
          <w:rFonts w:cs="Times New Roman" w:ascii="Times New Roman" w:hAnsi="Times New Roman"/>
          <w:b/>
          <w:color w:val="auto"/>
          <w:szCs w:val="28"/>
        </w:rPr>
      </w:r>
    </w:p>
    <w:p>
      <w:pPr>
        <w:pStyle w:val="Normal"/>
        <w:spacing w:lineRule="auto" w:line="252" w:before="0" w:after="4"/>
        <w:ind w:left="4253" w:right="64" w:hanging="0"/>
        <w:jc w:val="left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>Председателю апелляционной комиссии по разрешению спорных вопросов, возникающих при оценке результатов тестирования на знание русского языка, достаточное для освоения образовательных программ начального общего, основного общего и среднего общего образования, иностранных граждан и лиц без гражданства в Республике Крым</w:t>
      </w:r>
    </w:p>
    <w:p>
      <w:pPr>
        <w:pStyle w:val="Normal"/>
        <w:spacing w:lineRule="auto" w:line="252" w:before="0" w:after="4"/>
        <w:ind w:left="4253" w:right="64" w:hanging="0"/>
        <w:jc w:val="left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>Беспаловой С.Э.</w:t>
      </w:r>
    </w:p>
    <w:p>
      <w:pPr>
        <w:pStyle w:val="Normal"/>
        <w:spacing w:lineRule="auto" w:line="259" w:before="0" w:after="0"/>
        <w:ind w:right="0" w:hanging="0"/>
        <w:jc w:val="right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</w:r>
    </w:p>
    <w:p>
      <w:pPr>
        <w:pStyle w:val="Normal"/>
        <w:spacing w:lineRule="auto" w:line="259" w:before="0" w:after="0"/>
        <w:ind w:right="57" w:hanging="0"/>
        <w:jc w:val="center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b/>
          <w:color w:val="auto"/>
          <w:szCs w:val="28"/>
        </w:rPr>
        <w:t>АПЕЛЛЯЦИЯ</w:t>
      </w:r>
      <w:r>
        <w:rPr>
          <w:rFonts w:cs="Times New Roman" w:ascii="Times New Roman" w:hAnsi="Times New Roman"/>
          <w:color w:val="auto"/>
          <w:szCs w:val="28"/>
        </w:rPr>
        <w:t xml:space="preserve"> </w:t>
      </w:r>
    </w:p>
    <w:p>
      <w:pPr>
        <w:pStyle w:val="Normal"/>
        <w:spacing w:lineRule="auto" w:line="259" w:before="0" w:after="0"/>
        <w:ind w:right="57" w:hanging="0"/>
        <w:jc w:val="center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</w:r>
    </w:p>
    <w:p>
      <w:pPr>
        <w:pStyle w:val="Normal"/>
        <w:spacing w:lineRule="auto" w:line="249" w:before="0" w:after="4"/>
        <w:ind w:left="-15" w:right="56" w:firstLine="6"/>
        <w:rPr>
          <w:rFonts w:ascii="Times New Roman" w:hAnsi="Times New Roman" w:cs="Times New Roman"/>
          <w:color w:val="auto"/>
          <w:sz w:val="22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 xml:space="preserve">о нарушении Порядка проведения тестирования и (или) несогласии с выставленными баллами (нужное подчеркнуть) </w:t>
      </w:r>
    </w:p>
    <w:p>
      <w:pPr>
        <w:pStyle w:val="Normal"/>
        <w:spacing w:lineRule="auto" w:line="259" w:before="0" w:after="0"/>
        <w:ind w:left="721" w:right="0" w:hanging="0"/>
        <w:jc w:val="left"/>
        <w:rPr>
          <w:rFonts w:ascii="Times New Roman" w:hAnsi="Times New Roman" w:cs="Times New Roman"/>
          <w:color w:val="auto"/>
          <w:sz w:val="16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 xml:space="preserve"> </w:t>
      </w:r>
    </w:p>
    <w:p>
      <w:pPr>
        <w:pStyle w:val="Normal"/>
        <w:spacing w:lineRule="auto" w:line="259" w:before="0" w:after="0"/>
        <w:ind w:right="0" w:hanging="0"/>
        <w:jc w:val="left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  <w:u w:val="single" w:color="000000"/>
        </w:rPr>
        <w:t>Сведения об участнике тестирования:</w:t>
      </w:r>
      <w:r>
        <w:rPr>
          <w:rFonts w:cs="Times New Roman" w:ascii="Times New Roman" w:hAnsi="Times New Roman"/>
          <w:color w:val="auto"/>
          <w:szCs w:val="28"/>
        </w:rPr>
        <w:t xml:space="preserve"> </w:t>
      </w:r>
    </w:p>
    <w:p>
      <w:pPr>
        <w:pStyle w:val="Normal"/>
        <w:spacing w:lineRule="auto" w:line="249" w:before="0" w:after="0"/>
        <w:ind w:left="-15" w:right="56" w:firstLine="6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>Фамилия _________________________________________________________________</w:t>
      </w:r>
    </w:p>
    <w:p>
      <w:pPr>
        <w:pStyle w:val="Normal"/>
        <w:tabs>
          <w:tab w:val="clear" w:pos="708"/>
          <w:tab w:val="right" w:pos="9275" w:leader="none"/>
        </w:tabs>
        <w:spacing w:lineRule="auto" w:line="249" w:before="0" w:after="0"/>
        <w:ind w:left="-15" w:right="0" w:hanging="0"/>
        <w:jc w:val="left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>Имя _________________________________________________________________</w:t>
      </w:r>
    </w:p>
    <w:p>
      <w:pPr>
        <w:pStyle w:val="Normal"/>
        <w:spacing w:lineRule="auto" w:line="249" w:before="0" w:after="0"/>
        <w:ind w:left="-15" w:right="56" w:firstLine="6"/>
        <w:jc w:val="left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 xml:space="preserve">Отчество  (при наличии) </w:t>
      </w:r>
    </w:p>
    <w:p>
      <w:pPr>
        <w:pStyle w:val="Normal"/>
        <w:spacing w:lineRule="auto" w:line="249" w:before="0" w:after="0"/>
        <w:ind w:left="-15" w:right="56" w:firstLine="6"/>
        <w:jc w:val="left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>_________________________________________________________________</w:t>
      </w:r>
    </w:p>
    <w:p>
      <w:pPr>
        <w:pStyle w:val="Normal"/>
        <w:spacing w:lineRule="auto" w:line="249" w:before="0" w:after="0"/>
        <w:ind w:left="-15" w:right="56" w:firstLine="6"/>
        <w:jc w:val="left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</w:r>
    </w:p>
    <w:p>
      <w:pPr>
        <w:pStyle w:val="Normal"/>
        <w:spacing w:lineRule="auto" w:line="249" w:before="0" w:after="0"/>
        <w:ind w:left="-15" w:right="56" w:firstLine="6"/>
        <w:jc w:val="left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 xml:space="preserve">______ Класс </w:t>
      </w:r>
    </w:p>
    <w:p>
      <w:pPr>
        <w:pStyle w:val="Normal"/>
        <w:spacing w:lineRule="auto" w:line="249" w:before="0" w:after="0"/>
        <w:ind w:left="-15" w:right="56" w:firstLine="6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 xml:space="preserve">Документ, удостоверяющий личность: </w:t>
      </w:r>
    </w:p>
    <w:p>
      <w:pPr>
        <w:pStyle w:val="Normal"/>
        <w:spacing w:lineRule="auto" w:line="249" w:before="0" w:after="0"/>
        <w:ind w:left="-15" w:right="56" w:firstLine="6"/>
        <w:jc w:val="left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>Наименование документа ________________________________________</w:t>
      </w:r>
    </w:p>
    <w:p>
      <w:pPr>
        <w:pStyle w:val="Normal"/>
        <w:spacing w:lineRule="auto" w:line="249" w:before="0" w:after="0"/>
        <w:ind w:left="-15" w:right="56" w:firstLine="6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>Серия _______________________________________________________________ Номер _______________________________________________________________</w:t>
      </w:r>
    </w:p>
    <w:p>
      <w:pPr>
        <w:pStyle w:val="Normal"/>
        <w:spacing w:lineRule="auto" w:line="259" w:before="0" w:after="0"/>
        <w:ind w:right="0" w:hanging="0"/>
        <w:jc w:val="left"/>
        <w:rPr>
          <w:rFonts w:ascii="Times New Roman" w:hAnsi="Times New Roman" w:cs="Times New Roman"/>
          <w:color w:val="auto"/>
          <w:sz w:val="22"/>
          <w:szCs w:val="28"/>
        </w:rPr>
      </w:pPr>
      <w:r>
        <w:rPr>
          <w:rFonts w:cs="Times New Roman" w:ascii="Times New Roman" w:hAnsi="Times New Roman"/>
          <w:color w:val="auto"/>
          <w:sz w:val="22"/>
          <w:szCs w:val="28"/>
        </w:rPr>
      </w:r>
    </w:p>
    <w:p>
      <w:pPr>
        <w:pStyle w:val="Normal"/>
        <w:spacing w:lineRule="auto" w:line="249" w:before="0" w:after="0"/>
        <w:ind w:left="-15" w:right="56" w:firstLine="6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 xml:space="preserve">Данные родителя (законного представителя) участника тестирования: </w:t>
      </w:r>
    </w:p>
    <w:p>
      <w:pPr>
        <w:pStyle w:val="Normal"/>
        <w:spacing w:lineRule="auto" w:line="249" w:before="0" w:after="0"/>
        <w:ind w:left="-15" w:right="56" w:firstLine="6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>Фамилия ________________________________________________________________</w:t>
      </w:r>
    </w:p>
    <w:p>
      <w:pPr>
        <w:pStyle w:val="Normal"/>
        <w:spacing w:lineRule="auto" w:line="249" w:before="0" w:after="0"/>
        <w:ind w:left="-15" w:right="56" w:firstLine="6"/>
        <w:jc w:val="left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 xml:space="preserve">Имя ________________________________________________________________ Отчество (при наличии) _______________________________________________________________ </w:t>
      </w:r>
    </w:p>
    <w:p>
      <w:pPr>
        <w:pStyle w:val="Normal"/>
        <w:spacing w:lineRule="auto" w:line="249" w:before="0" w:after="0"/>
        <w:ind w:left="-15" w:right="56" w:firstLine="6"/>
        <w:jc w:val="left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</w:r>
    </w:p>
    <w:p>
      <w:pPr>
        <w:pStyle w:val="Normal"/>
        <w:spacing w:lineRule="auto" w:line="249" w:before="0" w:after="0"/>
        <w:ind w:left="-15" w:right="56" w:firstLine="6"/>
        <w:jc w:val="left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 xml:space="preserve">Документ, удостоверяющий личность: </w:t>
      </w:r>
    </w:p>
    <w:p>
      <w:pPr>
        <w:pStyle w:val="Normal"/>
        <w:spacing w:lineRule="auto" w:line="249" w:before="0" w:after="0"/>
        <w:ind w:left="-15" w:right="56" w:firstLine="6"/>
        <w:jc w:val="left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 xml:space="preserve">Наименование документа _____________________________________________________ </w:t>
      </w:r>
    </w:p>
    <w:p>
      <w:pPr>
        <w:pStyle w:val="Normal"/>
        <w:spacing w:lineRule="auto" w:line="249" w:before="0" w:after="0"/>
        <w:ind w:left="-15" w:right="56" w:firstLine="6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>Серия _________________________________________________________________</w:t>
      </w:r>
    </w:p>
    <w:p>
      <w:pPr>
        <w:pStyle w:val="Normal"/>
        <w:tabs>
          <w:tab w:val="clear" w:pos="708"/>
          <w:tab w:val="right" w:pos="9275" w:leader="none"/>
        </w:tabs>
        <w:spacing w:lineRule="auto" w:line="249" w:before="0" w:after="0"/>
        <w:ind w:left="-15" w:right="0" w:hanging="0"/>
        <w:jc w:val="left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>Номер __________________________________________________________________</w:t>
      </w:r>
    </w:p>
    <w:p>
      <w:pPr>
        <w:pStyle w:val="Normal"/>
        <w:spacing w:lineRule="auto" w:line="249" w:before="0" w:after="0"/>
        <w:ind w:left="-15" w:right="56" w:firstLine="6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>Контактные данные (мобильный телефон, электронная почта):___________ _________________________________________________________________</w:t>
      </w:r>
    </w:p>
    <w:p>
      <w:pPr>
        <w:pStyle w:val="Normal"/>
        <w:spacing w:lineRule="auto" w:line="259" w:before="0" w:after="0"/>
        <w:ind w:right="0" w:hanging="0"/>
        <w:jc w:val="left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 xml:space="preserve"> </w:t>
      </w:r>
    </w:p>
    <w:p>
      <w:pPr>
        <w:pStyle w:val="Normal"/>
        <w:spacing w:lineRule="auto" w:line="249" w:before="0" w:after="0"/>
        <w:ind w:left="-15" w:right="56" w:firstLine="6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>Дата проведения тестирования ______________________________________ Полное наименование тестирующей организации, в которой было проведено тестирование _____________________________________________________ _________________________________________________________________</w:t>
      </w:r>
    </w:p>
    <w:p>
      <w:pPr>
        <w:pStyle w:val="Normal"/>
        <w:spacing w:lineRule="auto" w:line="259" w:before="0" w:after="0"/>
        <w:ind w:right="0" w:hanging="0"/>
        <w:jc w:val="left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 xml:space="preserve"> </w:t>
      </w:r>
    </w:p>
    <w:p>
      <w:pPr>
        <w:pStyle w:val="Normal"/>
        <w:spacing w:lineRule="auto" w:line="249" w:before="0" w:after="0"/>
        <w:ind w:left="-15" w:right="56" w:firstLine="6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 xml:space="preserve">Прошу апелляционную комиссию рассмотреть мою апелляцию о нарушении Порядка проведения тестирования на знание русского языка, достаточного для освоения образовательных программ начального общего, основного общего и среднего общего образования </w:t>
      </w:r>
    </w:p>
    <w:p>
      <w:pPr>
        <w:pStyle w:val="Normal"/>
        <w:spacing w:lineRule="auto" w:line="249" w:before="0" w:after="0"/>
        <w:ind w:left="-15" w:right="56" w:firstLine="6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 xml:space="preserve">Содержание апелляции: </w:t>
      </w:r>
    </w:p>
    <w:p>
      <w:pPr>
        <w:pStyle w:val="Normal"/>
        <w:spacing w:lineRule="auto" w:line="249" w:before="0" w:after="0"/>
        <w:ind w:left="-15" w:right="56" w:firstLine="6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>_________________________________________________________________</w:t>
      </w:r>
    </w:p>
    <w:p>
      <w:pPr>
        <w:pStyle w:val="Normal"/>
        <w:spacing w:lineRule="auto" w:line="249" w:before="0" w:after="0"/>
        <w:ind w:left="-15" w:right="56" w:firstLine="6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>_________________________________________________________________</w:t>
      </w:r>
    </w:p>
    <w:p>
      <w:pPr>
        <w:pStyle w:val="Normal"/>
        <w:spacing w:lineRule="auto" w:line="249" w:before="0" w:after="0"/>
        <w:ind w:left="-15" w:right="56" w:firstLine="6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 xml:space="preserve">_________________________________________________________________ </w:t>
      </w:r>
    </w:p>
    <w:p>
      <w:pPr>
        <w:pStyle w:val="Normal"/>
        <w:spacing w:lineRule="auto" w:line="249" w:before="0" w:after="0"/>
        <w:ind w:left="-15" w:right="56" w:firstLine="6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 xml:space="preserve">_________________________________________________________________ </w:t>
      </w:r>
    </w:p>
    <w:p>
      <w:pPr>
        <w:pStyle w:val="Normal"/>
        <w:spacing w:lineRule="auto" w:line="259" w:before="0" w:after="0"/>
        <w:ind w:right="0" w:hanging="0"/>
        <w:jc w:val="left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 xml:space="preserve"> </w:t>
      </w:r>
    </w:p>
    <w:p>
      <w:pPr>
        <w:pStyle w:val="Normal"/>
        <w:spacing w:lineRule="auto" w:line="249" w:before="0" w:after="0"/>
        <w:ind w:left="-15" w:right="56" w:firstLine="6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 xml:space="preserve">Прошу апелляционную комиссию пересмотреть полученные результаты тестирования, так как считаю, что данные ответы на задания были оценены неверно. </w:t>
      </w:r>
    </w:p>
    <w:p>
      <w:pPr>
        <w:pStyle w:val="Normal"/>
        <w:spacing w:lineRule="auto" w:line="259" w:before="0" w:after="0"/>
        <w:ind w:left="721" w:right="0" w:hanging="0"/>
        <w:jc w:val="left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 xml:space="preserve"> </w:t>
      </w:r>
    </w:p>
    <w:p>
      <w:pPr>
        <w:pStyle w:val="Normal"/>
        <w:spacing w:lineRule="auto" w:line="259" w:before="0" w:after="0"/>
        <w:ind w:left="721" w:right="0" w:hanging="0"/>
        <w:jc w:val="left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 xml:space="preserve"> </w:t>
      </w:r>
    </w:p>
    <w:p>
      <w:pPr>
        <w:pStyle w:val="Normal"/>
        <w:tabs>
          <w:tab w:val="clear" w:pos="708"/>
          <w:tab w:val="center" w:pos="3541" w:leader="none"/>
          <w:tab w:val="center" w:pos="4250" w:leader="none"/>
          <w:tab w:val="center" w:pos="6332" w:leader="none"/>
        </w:tabs>
        <w:spacing w:lineRule="auto" w:line="249" w:before="0" w:after="0"/>
        <w:ind w:left="-15" w:right="0" w:hanging="0"/>
        <w:jc w:val="left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 xml:space="preserve">Дата «__»_________ 20__ г.  </w:t>
        <w:tab/>
        <w:t xml:space="preserve"> </w:t>
        <w:tab/>
        <w:t xml:space="preserve"> </w:t>
        <w:tab/>
        <w:t xml:space="preserve">Подпись _______________ </w:t>
      </w:r>
    </w:p>
    <w:p>
      <w:pPr>
        <w:pStyle w:val="Normal"/>
        <w:spacing w:lineRule="auto" w:line="259" w:before="0" w:after="0"/>
        <w:ind w:right="0" w:hanging="0"/>
        <w:jc w:val="left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 xml:space="preserve"> </w:t>
      </w:r>
      <w:r>
        <w:rPr>
          <w:rFonts w:cs="Times New Roman" w:ascii="Times New Roman" w:hAnsi="Times New Roman"/>
          <w:color w:val="auto"/>
          <w:szCs w:val="28"/>
        </w:rPr>
        <w:tab/>
        <w:t xml:space="preserve"> </w:t>
      </w:r>
      <w:r>
        <w:br w:type="page"/>
      </w:r>
    </w:p>
    <w:p>
      <w:pPr>
        <w:pStyle w:val="Normal"/>
        <w:spacing w:before="0" w:after="29"/>
        <w:ind w:left="708" w:right="67" w:hanging="0"/>
        <w:jc w:val="right"/>
        <w:rPr>
          <w:rFonts w:ascii="Times New Roman" w:hAnsi="Times New Roman" w:cs="Times New Roman"/>
          <w:b/>
          <w:b/>
          <w:i/>
          <w:i/>
          <w:color w:val="auto"/>
          <w:szCs w:val="24"/>
        </w:rPr>
      </w:pPr>
      <w:r>
        <w:rPr>
          <w:rFonts w:cs="Times New Roman" w:ascii="Times New Roman" w:hAnsi="Times New Roman"/>
          <w:b/>
          <w:i/>
          <w:color w:val="auto"/>
          <w:szCs w:val="24"/>
        </w:rPr>
        <w:t>Приложение 7</w:t>
      </w:r>
    </w:p>
    <w:p>
      <w:pPr>
        <w:pStyle w:val="Normal"/>
        <w:spacing w:lineRule="auto" w:line="252" w:before="0" w:after="4"/>
        <w:ind w:left="10" w:right="70" w:hanging="10"/>
        <w:jc w:val="center"/>
        <w:rPr>
          <w:rFonts w:ascii="Times New Roman" w:hAnsi="Times New Roman" w:cs="Times New Roman"/>
          <w:b/>
          <w:b/>
          <w:i/>
          <w:i/>
          <w:color w:val="auto"/>
          <w:szCs w:val="28"/>
        </w:rPr>
      </w:pPr>
      <w:r>
        <w:rPr>
          <w:rFonts w:cs="Times New Roman" w:ascii="Times New Roman" w:hAnsi="Times New Roman"/>
          <w:b/>
          <w:i/>
          <w:color w:val="auto"/>
          <w:szCs w:val="28"/>
        </w:rPr>
        <w:t xml:space="preserve">Примерная форма уведомления о решении апелляционной комиссии </w:t>
      </w:r>
    </w:p>
    <w:p>
      <w:pPr>
        <w:pStyle w:val="Normal"/>
        <w:spacing w:lineRule="auto" w:line="259" w:before="0" w:after="0"/>
        <w:ind w:left="6" w:right="0" w:hanging="0"/>
        <w:jc w:val="center"/>
        <w:rPr>
          <w:rFonts w:ascii="Times New Roman" w:hAnsi="Times New Roman" w:cs="Times New Roman"/>
          <w:i/>
          <w:i/>
          <w:color w:val="auto"/>
          <w:szCs w:val="28"/>
        </w:rPr>
      </w:pPr>
      <w:r>
        <w:rPr>
          <w:rFonts w:cs="Times New Roman" w:ascii="Times New Roman" w:hAnsi="Times New Roman"/>
          <w:i/>
          <w:color w:val="auto"/>
          <w:szCs w:val="28"/>
        </w:rPr>
        <w:t xml:space="preserve"> </w:t>
      </w:r>
    </w:p>
    <w:p>
      <w:pPr>
        <w:pStyle w:val="Normal"/>
        <w:spacing w:lineRule="auto" w:line="252"/>
        <w:ind w:left="10" w:right="59" w:hanging="10"/>
        <w:jc w:val="center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b/>
          <w:color w:val="auto"/>
          <w:szCs w:val="28"/>
        </w:rPr>
        <w:t xml:space="preserve">УВЕДОМЛЕНИЕ </w:t>
      </w:r>
    </w:p>
    <w:p>
      <w:pPr>
        <w:pStyle w:val="Normal"/>
        <w:spacing w:lineRule="auto" w:line="259" w:before="0" w:after="0"/>
        <w:ind w:right="4" w:hanging="0"/>
        <w:jc w:val="center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b/>
          <w:color w:val="auto"/>
          <w:szCs w:val="28"/>
        </w:rPr>
        <w:t xml:space="preserve"> </w:t>
      </w:r>
    </w:p>
    <w:p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cs="Times New Roman" w:ascii="Times New Roman" w:hAnsi="Times New Roman"/>
          <w:color w:val="auto"/>
          <w:sz w:val="28"/>
          <w:szCs w:val="28"/>
        </w:rPr>
        <w:t xml:space="preserve">о решении Апелляционной комиссии </w:t>
      </w:r>
    </w:p>
    <w:p>
      <w:pPr>
        <w:pStyle w:val="Normal"/>
        <w:spacing w:lineRule="auto" w:line="259" w:before="0" w:after="0"/>
        <w:ind w:left="1" w:right="0" w:hanging="0"/>
        <w:jc w:val="center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 xml:space="preserve"> </w:t>
      </w:r>
    </w:p>
    <w:p>
      <w:pPr>
        <w:pStyle w:val="Normal"/>
        <w:spacing w:lineRule="auto" w:line="259" w:before="0" w:after="0"/>
        <w:ind w:left="10" w:right="66" w:hanging="10"/>
        <w:jc w:val="center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 xml:space="preserve">Уважаемый(-ая) </w:t>
      </w:r>
    </w:p>
    <w:p>
      <w:pPr>
        <w:pStyle w:val="Normal"/>
        <w:spacing w:lineRule="auto" w:line="259" w:before="0" w:after="0"/>
        <w:ind w:left="47" w:right="0" w:hanging="10"/>
        <w:jc w:val="left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>________________________________________________________________</w:t>
      </w:r>
    </w:p>
    <w:p>
      <w:pPr>
        <w:pStyle w:val="Normal"/>
        <w:spacing w:lineRule="auto" w:line="259" w:before="0" w:after="0"/>
        <w:ind w:left="47" w:right="0" w:hanging="10"/>
        <w:jc w:val="left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>________________________________________________________________</w:t>
      </w:r>
    </w:p>
    <w:p>
      <w:pPr>
        <w:pStyle w:val="Normal"/>
        <w:spacing w:lineRule="auto" w:line="259" w:before="0" w:after="14"/>
        <w:ind w:right="0" w:firstLine="711"/>
        <w:rPr>
          <w:rFonts w:ascii="Times New Roman" w:hAnsi="Times New Roman" w:cs="Times New Roman"/>
          <w:i/>
          <w:i/>
          <w:color w:val="auto"/>
          <w:szCs w:val="28"/>
        </w:rPr>
      </w:pPr>
      <w:r>
        <w:rPr>
          <w:rFonts w:cs="Times New Roman" w:ascii="Times New Roman" w:hAnsi="Times New Roman"/>
          <w:i/>
          <w:color w:val="auto"/>
          <w:szCs w:val="28"/>
        </w:rPr>
        <w:t xml:space="preserve"> </w:t>
      </w:r>
      <w:r>
        <w:rPr>
          <w:rFonts w:cs="Times New Roman" w:ascii="Times New Roman" w:hAnsi="Times New Roman"/>
          <w:i/>
          <w:color w:val="auto"/>
          <w:szCs w:val="28"/>
        </w:rPr>
        <w:t>(фамилия, имя, отчество (при наличии) полностью))</w:t>
      </w:r>
    </w:p>
    <w:p>
      <w:pPr>
        <w:pStyle w:val="Normal"/>
        <w:spacing w:lineRule="auto" w:line="259" w:before="0" w:after="0"/>
        <w:ind w:right="0" w:hanging="0"/>
        <w:jc w:val="left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 xml:space="preserve"> </w:t>
      </w:r>
    </w:p>
    <w:p>
      <w:pPr>
        <w:pStyle w:val="Normal"/>
        <w:spacing w:lineRule="auto" w:line="249" w:before="0" w:after="4"/>
        <w:ind w:left="-15" w:right="58" w:firstLine="428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 xml:space="preserve">Апелляционная комиссия по разрешению спорных вопросов, возникающих при проведении тестирования и (или) оценивания результатов тестирования иностранных граждан и (или) лиц без гражданства на знание русского языка, достаточного для освоения образовательных программ начального общего, основного общего и среднего общего образования, информирует, что по результатам рассмотрения Вашей апелляции было принято решение </w:t>
      </w:r>
      <w:r>
        <w:rPr>
          <w:rFonts w:cs="Times New Roman" w:ascii="Times New Roman" w:hAnsi="Times New Roman"/>
          <w:i/>
          <w:color w:val="auto"/>
          <w:szCs w:val="28"/>
        </w:rPr>
        <w:t>об отклонении апелляции/удовлетворении апелляции</w:t>
      </w:r>
      <w:r>
        <w:rPr>
          <w:rFonts w:cs="Times New Roman" w:ascii="Times New Roman" w:hAnsi="Times New Roman"/>
          <w:color w:val="auto"/>
          <w:szCs w:val="28"/>
        </w:rPr>
        <w:t xml:space="preserve">, (протокол Апелляционной комиссии от _________________№_____________). </w:t>
      </w:r>
    </w:p>
    <w:p>
      <w:pPr>
        <w:pStyle w:val="Normal"/>
        <w:spacing w:lineRule="auto" w:line="259" w:before="0" w:after="0"/>
        <w:ind w:left="428" w:right="0" w:hanging="0"/>
        <w:jc w:val="left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 xml:space="preserve"> </w:t>
      </w:r>
    </w:p>
    <w:p>
      <w:pPr>
        <w:pStyle w:val="Normal"/>
        <w:spacing w:lineRule="auto" w:line="259" w:before="0" w:after="0"/>
        <w:ind w:left="428" w:right="0" w:hanging="0"/>
        <w:jc w:val="left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 xml:space="preserve"> </w:t>
      </w:r>
    </w:p>
    <w:p>
      <w:pPr>
        <w:pStyle w:val="Normal"/>
        <w:spacing w:lineRule="auto" w:line="259" w:before="0" w:after="0"/>
        <w:ind w:right="0" w:hanging="0"/>
        <w:jc w:val="left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 xml:space="preserve"> </w:t>
      </w:r>
    </w:p>
    <w:p>
      <w:pPr>
        <w:pStyle w:val="Normal"/>
        <w:spacing w:lineRule="auto" w:line="249" w:before="0" w:after="4"/>
        <w:ind w:left="578" w:right="58" w:hanging="10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 xml:space="preserve">Секретарь </w:t>
      </w:r>
    </w:p>
    <w:p>
      <w:pPr>
        <w:pStyle w:val="Normal"/>
        <w:spacing w:lineRule="auto" w:line="249" w:before="0" w:after="4"/>
        <w:ind w:left="578" w:right="58" w:hanging="10"/>
        <w:jc w:val="left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 xml:space="preserve">Апелляционной комиссии   _______________________________________________ </w:t>
      </w:r>
    </w:p>
    <w:p>
      <w:pPr>
        <w:pStyle w:val="Normal"/>
        <w:spacing w:lineRule="auto" w:line="249" w:before="0" w:after="4"/>
        <w:ind w:left="4889" w:right="58" w:hanging="4321"/>
        <w:rPr>
          <w:rFonts w:ascii="Times New Roman" w:hAnsi="Times New Roman" w:cs="Times New Roman"/>
          <w:color w:val="auto"/>
          <w:sz w:val="24"/>
          <w:szCs w:val="28"/>
        </w:rPr>
      </w:pPr>
      <w:r>
        <w:rPr>
          <w:rFonts w:cs="Times New Roman" w:ascii="Times New Roman" w:hAnsi="Times New Roman"/>
          <w:color w:val="auto"/>
          <w:sz w:val="24"/>
          <w:szCs w:val="28"/>
        </w:rPr>
        <w:t xml:space="preserve">(подпись)                                                   (расшифровка подписи)  </w:t>
      </w:r>
    </w:p>
    <w:p>
      <w:pPr>
        <w:pStyle w:val="Normal"/>
        <w:spacing w:lineRule="auto" w:line="249" w:before="0" w:after="4"/>
        <w:ind w:left="-15" w:right="56" w:firstLine="6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 xml:space="preserve">«__» ________ 20__г. </w:t>
      </w:r>
    </w:p>
    <w:p>
      <w:pPr>
        <w:pStyle w:val="Normal"/>
        <w:spacing w:lineRule="auto" w:line="259" w:before="0" w:after="0"/>
        <w:ind w:right="0" w:hanging="0"/>
        <w:jc w:val="left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 xml:space="preserve"> </w:t>
      </w:r>
    </w:p>
    <w:p>
      <w:pPr>
        <w:pStyle w:val="Normal"/>
        <w:spacing w:lineRule="auto" w:line="259" w:before="0" w:after="0"/>
        <w:ind w:right="0" w:hanging="0"/>
        <w:jc w:val="left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 xml:space="preserve"> </w:t>
      </w:r>
    </w:p>
    <w:p>
      <w:pPr>
        <w:pStyle w:val="Normal"/>
        <w:spacing w:lineRule="auto" w:line="259" w:before="0" w:after="0"/>
        <w:ind w:right="0" w:hanging="0"/>
        <w:jc w:val="left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 xml:space="preserve"> </w:t>
      </w:r>
    </w:p>
    <w:p>
      <w:pPr>
        <w:pStyle w:val="Normal"/>
        <w:spacing w:lineRule="auto" w:line="259" w:before="0" w:after="0"/>
        <w:ind w:right="0" w:hanging="0"/>
        <w:jc w:val="left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 xml:space="preserve"> </w:t>
      </w:r>
    </w:p>
    <w:p>
      <w:pPr>
        <w:pStyle w:val="Normal"/>
        <w:spacing w:lineRule="auto" w:line="259" w:before="0" w:after="0"/>
        <w:ind w:right="0" w:hanging="0"/>
        <w:jc w:val="left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 xml:space="preserve"> </w:t>
      </w:r>
    </w:p>
    <w:p>
      <w:pPr>
        <w:pStyle w:val="Normal"/>
        <w:spacing w:lineRule="auto" w:line="259" w:before="0" w:after="0"/>
        <w:ind w:right="0" w:hanging="0"/>
        <w:jc w:val="left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 xml:space="preserve"> </w:t>
      </w:r>
    </w:p>
    <w:p>
      <w:pPr>
        <w:pStyle w:val="Normal"/>
        <w:spacing w:lineRule="auto" w:line="259" w:before="0" w:after="0"/>
        <w:ind w:right="0" w:hanging="0"/>
        <w:jc w:val="left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 xml:space="preserve"> </w:t>
      </w:r>
    </w:p>
    <w:p>
      <w:pPr>
        <w:pStyle w:val="Normal"/>
        <w:spacing w:lineRule="auto" w:line="259" w:before="0" w:after="0"/>
        <w:ind w:right="0" w:hanging="0"/>
        <w:jc w:val="left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</w:r>
    </w:p>
    <w:p>
      <w:pPr>
        <w:pStyle w:val="Normal"/>
        <w:spacing w:lineRule="auto" w:line="259" w:before="0" w:after="0"/>
        <w:ind w:right="0" w:hanging="0"/>
        <w:jc w:val="left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</w:r>
    </w:p>
    <w:p>
      <w:pPr>
        <w:pStyle w:val="Normal"/>
        <w:spacing w:lineRule="auto" w:line="259" w:before="0" w:after="0"/>
        <w:ind w:right="0" w:hanging="0"/>
        <w:jc w:val="left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</w:r>
    </w:p>
    <w:p>
      <w:pPr>
        <w:pStyle w:val="Normal"/>
        <w:spacing w:lineRule="auto" w:line="259" w:before="0" w:after="0"/>
        <w:ind w:right="0" w:hanging="0"/>
        <w:jc w:val="left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</w:r>
    </w:p>
    <w:p>
      <w:pPr>
        <w:pStyle w:val="Normal"/>
        <w:spacing w:lineRule="auto" w:line="259" w:before="0" w:after="0"/>
        <w:ind w:right="0" w:hanging="0"/>
        <w:jc w:val="left"/>
        <w:rPr>
          <w:rFonts w:ascii="Times New Roman" w:hAnsi="Times New Roman" w:cs="Times New Roman"/>
          <w:color w:val="auto"/>
          <w:szCs w:val="28"/>
        </w:rPr>
      </w:pPr>
      <w:r>
        <w:rPr>
          <w:rFonts w:cs="Times New Roman" w:ascii="Times New Roman" w:hAnsi="Times New Roman"/>
          <w:color w:val="auto"/>
          <w:szCs w:val="28"/>
        </w:rPr>
        <w:t xml:space="preserve"> </w:t>
      </w:r>
    </w:p>
    <w:sectPr>
      <w:headerReference w:type="even" r:id="rId8"/>
      <w:headerReference w:type="default" r:id="rId9"/>
      <w:headerReference w:type="first" r:id="rId10"/>
      <w:type w:val="nextPage"/>
      <w:pgSz w:w="11906" w:h="16838"/>
      <w:pgMar w:left="1701" w:right="932" w:gutter="0" w:header="720" w:top="777" w:footer="0" w:bottom="1161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lineRule="auto" w:line="259" w:before="0" w:after="160"/>
      <w:ind w:right="0" w:hanging="0"/>
      <w:jc w:val="left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lineRule="auto" w:line="259" w:before="0" w:after="160"/>
      <w:ind w:right="0" w:hanging="0"/>
      <w:jc w:val="left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lineRule="auto" w:line="259" w:before="0" w:after="160"/>
      <w:ind w:right="0" w:hanging="0"/>
      <w:jc w:val="left"/>
      <w:rPr/>
    </w:pPr>
    <w:r>
      <w:rPr/>
    </w:r>
  </w:p>
</w:hdr>
</file>

<file path=word/header4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lineRule="auto" w:line="259" w:before="0" w:after="0"/>
      <w:ind w:right="73" w:hanging="0"/>
      <w:jc w:val="right"/>
      <w:rPr/>
    </w:pPr>
    <w:r>
      <w:rPr/>
      <w:t xml:space="preserve">Приложение </w:t>
    </w: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0</w:t>
    </w:r>
    <w:r>
      <w:rPr/>
      <w:fldChar w:fldCharType="end"/>
    </w:r>
    <w:r>
      <w:rPr/>
      <w:t xml:space="preserve">. </w:t>
    </w:r>
  </w:p>
</w:hdr>
</file>

<file path=word/header5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25"/>
      <w:rPr/>
    </w:pPr>
    <w:r>
      <w:rPr/>
    </w:r>
  </w:p>
</w:hdr>
</file>

<file path=word/header6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25"/>
      <w:rPr/>
    </w:pPr>
    <w:r>
      <w:rPr/>
    </w:r>
  </w:p>
</w:hdr>
</file>

<file path=word/header7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lineRule="auto" w:line="259" w:before="0" w:after="160"/>
      <w:ind w:right="0" w:hanging="0"/>
      <w:jc w:val="left"/>
      <w:rPr/>
    </w:pPr>
    <w:r>
      <w:rPr/>
    </w:r>
  </w:p>
</w:hdr>
</file>

<file path=word/header8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lineRule="auto" w:line="259" w:before="0" w:after="160"/>
      <w:ind w:right="0" w:hanging="0"/>
      <w:jc w:val="left"/>
      <w:rPr/>
    </w:pPr>
    <w:r>
      <w:rPr/>
    </w:r>
  </w:p>
</w:hdr>
</file>

<file path=word/header9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lineRule="auto" w:line="259" w:before="0" w:after="160"/>
      <w:ind w:right="0" w:hanging="0"/>
      <w:jc w:val="left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851" w:hanging="0"/>
      </w:pPr>
      <w:rPr>
        <w:dstrike w:val="false"/>
        <w:strike w:val="false"/>
        <w:vertAlign w:val="baseline"/>
        <w:position w:val="0"/>
        <w:sz w:val="28"/>
        <w:sz w:val="28"/>
        <w:i w:val="false"/>
        <w:u w:val="none" w:color="000000"/>
        <w:b/>
        <w:shd w:fill="auto" w:val="clear"/>
        <w:szCs w:val="28"/>
        <w:bCs/>
        <w:rFonts w:ascii="Times New Roman" w:hAnsi="Times New Roman" w:eastAsia="Calibri" w:cs="Times New Roman"/>
        <w:color w:val="00000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567" w:hanging="0"/>
      </w:pPr>
      <w:rPr>
        <w:dstrike w:val="false"/>
        <w:strike w:val="false"/>
        <w:vertAlign w:val="baseline"/>
        <w:position w:val="0"/>
        <w:sz w:val="28"/>
        <w:sz w:val="28"/>
        <w:i w:val="false"/>
        <w:u w:val="none" w:color="000000"/>
        <w:b/>
        <w:shd w:fill="auto" w:val="clear"/>
        <w:szCs w:val="28"/>
        <w:rFonts w:ascii="Times New Roman" w:hAnsi="Times New Roman" w:eastAsia="Calibri" w:cs="Times New Roman"/>
        <w:color w:val="000000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1647" w:hanging="0"/>
      </w:pPr>
      <w:rPr>
        <w:dstrike w:val="false"/>
        <w:strike w:val="false"/>
        <w:vertAlign w:val="baseline"/>
        <w:position w:val="0"/>
        <w:sz w:val="28"/>
        <w:sz w:val="28"/>
        <w:i w:val="false"/>
        <w:u w:val="none" w:color="000000"/>
        <w:b w:val="false"/>
        <w:shd w:fill="auto" w:val="clear"/>
        <w:szCs w:val="28"/>
        <w:rFonts w:ascii="Calibri" w:hAnsi="Calibri" w:eastAsia="Calibri" w:cs="Calibri"/>
        <w:color w:val="000000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368" w:hanging="0"/>
      </w:pPr>
      <w:rPr>
        <w:dstrike w:val="false"/>
        <w:strike w:val="false"/>
        <w:vertAlign w:val="baseline"/>
        <w:position w:val="0"/>
        <w:sz w:val="28"/>
        <w:sz w:val="28"/>
        <w:i w:val="false"/>
        <w:u w:val="none" w:color="000000"/>
        <w:b w:val="false"/>
        <w:shd w:fill="auto" w:val="clear"/>
        <w:szCs w:val="28"/>
        <w:rFonts w:ascii="Calibri" w:hAnsi="Calibri" w:eastAsia="Calibri" w:cs="Calibri"/>
        <w:color w:val="000000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087" w:hanging="0"/>
      </w:pPr>
      <w:rPr>
        <w:dstrike w:val="false"/>
        <w:strike w:val="false"/>
        <w:vertAlign w:val="baseline"/>
        <w:position w:val="0"/>
        <w:sz w:val="28"/>
        <w:sz w:val="28"/>
        <w:i w:val="false"/>
        <w:u w:val="none" w:color="000000"/>
        <w:b w:val="false"/>
        <w:shd w:fill="auto" w:val="clear"/>
        <w:szCs w:val="28"/>
        <w:rFonts w:ascii="Calibri" w:hAnsi="Calibri" w:eastAsia="Calibri" w:cs="Calibri"/>
        <w:color w:val="000000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3807" w:hanging="0"/>
      </w:pPr>
      <w:rPr>
        <w:dstrike w:val="false"/>
        <w:strike w:val="false"/>
        <w:vertAlign w:val="baseline"/>
        <w:position w:val="0"/>
        <w:sz w:val="28"/>
        <w:sz w:val="28"/>
        <w:i w:val="false"/>
        <w:u w:val="none" w:color="000000"/>
        <w:b w:val="false"/>
        <w:shd w:fill="auto" w:val="clear"/>
        <w:szCs w:val="28"/>
        <w:rFonts w:ascii="Calibri" w:hAnsi="Calibri" w:eastAsia="Calibri" w:cs="Calibri"/>
        <w:color w:val="000000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4528" w:hanging="0"/>
      </w:pPr>
      <w:rPr>
        <w:dstrike w:val="false"/>
        <w:strike w:val="false"/>
        <w:vertAlign w:val="baseline"/>
        <w:position w:val="0"/>
        <w:sz w:val="28"/>
        <w:sz w:val="28"/>
        <w:i w:val="false"/>
        <w:u w:val="none" w:color="000000"/>
        <w:b w:val="false"/>
        <w:shd w:fill="auto" w:val="clear"/>
        <w:szCs w:val="28"/>
        <w:rFonts w:ascii="Calibri" w:hAnsi="Calibri" w:eastAsia="Calibri" w:cs="Calibri"/>
        <w:color w:val="000000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248" w:hanging="0"/>
      </w:pPr>
      <w:rPr>
        <w:dstrike w:val="false"/>
        <w:strike w:val="false"/>
        <w:vertAlign w:val="baseline"/>
        <w:position w:val="0"/>
        <w:sz w:val="28"/>
        <w:sz w:val="28"/>
        <w:i w:val="false"/>
        <w:u w:val="none" w:color="000000"/>
        <w:b w:val="false"/>
        <w:shd w:fill="auto" w:val="clear"/>
        <w:szCs w:val="28"/>
        <w:rFonts w:ascii="Calibri" w:hAnsi="Calibri" w:eastAsia="Calibri" w:cs="Calibri"/>
        <w:color w:val="000000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5968" w:hanging="0"/>
      </w:pPr>
      <w:rPr>
        <w:dstrike w:val="false"/>
        <w:strike w:val="false"/>
        <w:vertAlign w:val="baseline"/>
        <w:position w:val="0"/>
        <w:sz w:val="28"/>
        <w:sz w:val="28"/>
        <w:i w:val="false"/>
        <w:u w:val="none" w:color="000000"/>
        <w:b w:val="false"/>
        <w:shd w:fill="auto" w:val="clear"/>
        <w:szCs w:val="28"/>
        <w:rFonts w:ascii="Calibri" w:hAnsi="Calibri" w:eastAsia="Calibri" w:cs="Calibri"/>
        <w:color w:val="000000"/>
      </w:rPr>
    </w:lvl>
  </w:abstractNum>
  <w:abstractNum w:abstractNumId="2">
    <w:lvl w:ilvl="0">
      <w:start w:val="1"/>
      <w:numFmt w:val="decimal"/>
      <w:lvlText w:val="%1)"/>
      <w:lvlJc w:val="left"/>
      <w:pPr>
        <w:tabs>
          <w:tab w:val="num" w:pos="0"/>
        </w:tabs>
        <w:ind w:left="0" w:hanging="0"/>
      </w:pPr>
      <w:rPr>
        <w:dstrike w:val="false"/>
        <w:strike w:val="false"/>
        <w:vertAlign w:val="baseline"/>
        <w:position w:val="0"/>
        <w:sz w:val="28"/>
        <w:sz w:val="28"/>
        <w:i w:val="false"/>
        <w:u w:val="none" w:color="000000"/>
        <w:b w:val="false"/>
        <w:shd w:fill="auto" w:val="clear"/>
        <w:szCs w:val="28"/>
        <w:rFonts w:ascii="Calibri" w:hAnsi="Calibri" w:eastAsia="Calibri" w:cs="Calibri"/>
        <w:color w:val="333333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080" w:hanging="0"/>
      </w:pPr>
      <w:rPr>
        <w:dstrike w:val="false"/>
        <w:strike w:val="false"/>
        <w:vertAlign w:val="baseline"/>
        <w:position w:val="0"/>
        <w:sz w:val="28"/>
        <w:sz w:val="28"/>
        <w:i w:val="false"/>
        <w:u w:val="none" w:color="000000"/>
        <w:b w:val="false"/>
        <w:shd w:fill="auto" w:val="clear"/>
        <w:szCs w:val="28"/>
        <w:rFonts w:ascii="Calibri" w:hAnsi="Calibri" w:eastAsia="Calibri" w:cs="Calibri"/>
        <w:color w:val="333333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1800" w:hanging="0"/>
      </w:pPr>
      <w:rPr>
        <w:dstrike w:val="false"/>
        <w:strike w:val="false"/>
        <w:vertAlign w:val="baseline"/>
        <w:position w:val="0"/>
        <w:sz w:val="28"/>
        <w:sz w:val="28"/>
        <w:i w:val="false"/>
        <w:u w:val="none" w:color="000000"/>
        <w:b w:val="false"/>
        <w:shd w:fill="auto" w:val="clear"/>
        <w:szCs w:val="28"/>
        <w:rFonts w:ascii="Calibri" w:hAnsi="Calibri" w:eastAsia="Calibri" w:cs="Calibri"/>
        <w:color w:val="333333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520" w:hanging="0"/>
      </w:pPr>
      <w:rPr>
        <w:dstrike w:val="false"/>
        <w:strike w:val="false"/>
        <w:vertAlign w:val="baseline"/>
        <w:position w:val="0"/>
        <w:sz w:val="28"/>
        <w:sz w:val="28"/>
        <w:i w:val="false"/>
        <w:u w:val="none" w:color="000000"/>
        <w:b w:val="false"/>
        <w:shd w:fill="auto" w:val="clear"/>
        <w:szCs w:val="28"/>
        <w:rFonts w:ascii="Calibri" w:hAnsi="Calibri" w:eastAsia="Calibri" w:cs="Calibri"/>
        <w:color w:val="333333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240" w:hanging="0"/>
      </w:pPr>
      <w:rPr>
        <w:dstrike w:val="false"/>
        <w:strike w:val="false"/>
        <w:vertAlign w:val="baseline"/>
        <w:position w:val="0"/>
        <w:sz w:val="28"/>
        <w:sz w:val="28"/>
        <w:i w:val="false"/>
        <w:u w:val="none" w:color="000000"/>
        <w:b w:val="false"/>
        <w:shd w:fill="auto" w:val="clear"/>
        <w:szCs w:val="28"/>
        <w:rFonts w:ascii="Calibri" w:hAnsi="Calibri" w:eastAsia="Calibri" w:cs="Calibri"/>
        <w:color w:val="333333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3960" w:hanging="0"/>
      </w:pPr>
      <w:rPr>
        <w:dstrike w:val="false"/>
        <w:strike w:val="false"/>
        <w:vertAlign w:val="baseline"/>
        <w:position w:val="0"/>
        <w:sz w:val="28"/>
        <w:sz w:val="28"/>
        <w:i w:val="false"/>
        <w:u w:val="none" w:color="000000"/>
        <w:b w:val="false"/>
        <w:shd w:fill="auto" w:val="clear"/>
        <w:szCs w:val="28"/>
        <w:rFonts w:ascii="Calibri" w:hAnsi="Calibri" w:eastAsia="Calibri" w:cs="Calibri"/>
        <w:color w:val="333333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4680" w:hanging="0"/>
      </w:pPr>
      <w:rPr>
        <w:dstrike w:val="false"/>
        <w:strike w:val="false"/>
        <w:vertAlign w:val="baseline"/>
        <w:position w:val="0"/>
        <w:sz w:val="28"/>
        <w:sz w:val="28"/>
        <w:i w:val="false"/>
        <w:u w:val="none" w:color="000000"/>
        <w:b w:val="false"/>
        <w:shd w:fill="auto" w:val="clear"/>
        <w:szCs w:val="28"/>
        <w:rFonts w:ascii="Calibri" w:hAnsi="Calibri" w:eastAsia="Calibri" w:cs="Calibri"/>
        <w:color w:val="333333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400" w:hanging="0"/>
      </w:pPr>
      <w:rPr>
        <w:dstrike w:val="false"/>
        <w:strike w:val="false"/>
        <w:vertAlign w:val="baseline"/>
        <w:position w:val="0"/>
        <w:sz w:val="28"/>
        <w:sz w:val="28"/>
        <w:i w:val="false"/>
        <w:u w:val="none" w:color="000000"/>
        <w:b w:val="false"/>
        <w:shd w:fill="auto" w:val="clear"/>
        <w:szCs w:val="28"/>
        <w:rFonts w:ascii="Calibri" w:hAnsi="Calibri" w:eastAsia="Calibri" w:cs="Calibri"/>
        <w:color w:val="333333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120" w:hanging="0"/>
      </w:pPr>
      <w:rPr>
        <w:dstrike w:val="false"/>
        <w:strike w:val="false"/>
        <w:vertAlign w:val="baseline"/>
        <w:position w:val="0"/>
        <w:sz w:val="28"/>
        <w:sz w:val="28"/>
        <w:i w:val="false"/>
        <w:u w:val="none" w:color="000000"/>
        <w:b w:val="false"/>
        <w:shd w:fill="auto" w:val="clear"/>
        <w:szCs w:val="28"/>
        <w:rFonts w:ascii="Calibri" w:hAnsi="Calibri" w:eastAsia="Calibri" w:cs="Calibri"/>
        <w:color w:val="333333"/>
      </w:rPr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0"/>
        </w:tabs>
        <w:ind w:left="450" w:hanging="450"/>
      </w:pPr>
      <w:rPr/>
    </w:lvl>
    <w:lvl w:ilvl="1">
      <w:start w:val="5"/>
      <w:numFmt w:val="decimal"/>
      <w:lvlText w:val="%1.%2."/>
      <w:lvlJc w:val="left"/>
      <w:pPr>
        <w:tabs>
          <w:tab w:val="num" w:pos="0"/>
        </w:tabs>
        <w:ind w:left="720" w:hanging="720"/>
      </w:pPr>
      <w:rPr/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1080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440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80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800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2160"/>
      </w:pPr>
      <w:rPr/>
    </w:lvl>
  </w:abstractNum>
  <w:abstractNum w:abstractNumId="4">
    <w:lvl w:ilvl="0">
      <w:start w:val="3"/>
      <w:numFmt w:val="decimal"/>
      <w:lvlText w:val="%1"/>
      <w:lvlJc w:val="left"/>
      <w:pPr>
        <w:tabs>
          <w:tab w:val="num" w:pos="0"/>
        </w:tabs>
        <w:ind w:left="1071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791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511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231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951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671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391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6111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831" w:hanging="180"/>
      </w:pPr>
      <w:rPr/>
    </w:lvl>
  </w:abstractNum>
  <w:abstractNum w:abstractNumId="5">
    <w:lvl w:ilvl="0">
      <w:start w:val="4"/>
      <w:numFmt w:val="decimal"/>
      <w:lvlText w:val="%1."/>
      <w:lvlJc w:val="left"/>
      <w:pPr>
        <w:tabs>
          <w:tab w:val="num" w:pos="0"/>
        </w:tabs>
        <w:ind w:left="1071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91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511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231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951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671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391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6111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831" w:hanging="180"/>
      </w:pPr>
      <w:rPr/>
    </w:lvl>
  </w:abstractNum>
  <w:abstractNum w:abstractNumId="6">
    <w:lvl w:ilvl="0">
      <w:start w:val="5"/>
      <w:numFmt w:val="decimal"/>
      <w:lvlText w:val="%1"/>
      <w:lvlJc w:val="left"/>
      <w:pPr>
        <w:tabs>
          <w:tab w:val="num" w:pos="0"/>
        </w:tabs>
        <w:ind w:left="375" w:hanging="375"/>
      </w:pPr>
      <w:rPr>
        <w:b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1806" w:hanging="375"/>
      </w:pPr>
      <w:rPr>
        <w:b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3582" w:hanging="720"/>
      </w:pPr>
      <w:rPr>
        <w:b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5373" w:hanging="1080"/>
      </w:pPr>
      <w:rPr>
        <w:b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6804" w:hanging="1080"/>
      </w:pPr>
      <w:rPr>
        <w:b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8595" w:hanging="1440"/>
      </w:pPr>
      <w:rPr>
        <w:b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0026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1817" w:hanging="1800"/>
      </w:pPr>
      <w:rPr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3608" w:hanging="2160"/>
      </w:pPr>
      <w:rPr>
        <w:b/>
      </w:rPr>
    </w:lvl>
  </w:abstractNum>
  <w:abstractNum w:abstractNumId="7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w="http://schemas.openxmlformats.org/wordprocessingml/2006/main">
  <w:zoom w:percent="13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f36bd4"/>
    <w:pPr>
      <w:widowControl/>
      <w:bidi w:val="0"/>
      <w:spacing w:lineRule="auto" w:line="235" w:before="0" w:after="3"/>
      <w:ind w:right="74" w:firstLine="711"/>
      <w:jc w:val="both"/>
    </w:pPr>
    <w:rPr>
      <w:rFonts w:ascii="Calibri" w:hAnsi="Calibri" w:eastAsia="Calibri" w:cs="Calibri"/>
      <w:color w:val="000000"/>
      <w:kern w:val="0"/>
      <w:sz w:val="28"/>
      <w:szCs w:val="22"/>
      <w:lang w:val="ru-RU" w:eastAsia="ru-RU" w:bidi="ar-SA"/>
    </w:rPr>
  </w:style>
  <w:style w:type="paragraph" w:styleId="1">
    <w:name w:val="Heading 1"/>
    <w:next w:val="Normal"/>
    <w:link w:val="11"/>
    <w:uiPriority w:val="9"/>
    <w:unhideWhenUsed/>
    <w:qFormat/>
    <w:pPr>
      <w:keepNext w:val="true"/>
      <w:keepLines/>
      <w:widowControl/>
      <w:bidi w:val="0"/>
      <w:spacing w:lineRule="auto" w:line="259" w:before="0" w:after="0"/>
      <w:ind w:right="69" w:hanging="0"/>
      <w:jc w:val="center"/>
      <w:outlineLvl w:val="0"/>
    </w:pPr>
    <w:rPr>
      <w:rFonts w:ascii="Calibri" w:hAnsi="Calibri" w:eastAsia="Calibri" w:cs="Calibri"/>
      <w:b/>
      <w:color w:val="22272F"/>
      <w:kern w:val="0"/>
      <w:sz w:val="26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qFormat/>
    <w:rPr>
      <w:rFonts w:ascii="Calibri" w:hAnsi="Calibri" w:eastAsia="Calibri" w:cs="Calibri"/>
      <w:b/>
      <w:color w:val="22272F"/>
      <w:sz w:val="26"/>
    </w:rPr>
  </w:style>
  <w:style w:type="character" w:styleId="FootnotedescriptionChar" w:customStyle="1">
    <w:name w:val="footnote description Char"/>
    <w:link w:val="Footnotedescription"/>
    <w:qFormat/>
    <w:rPr>
      <w:rFonts w:ascii="Calibri" w:hAnsi="Calibri" w:eastAsia="Calibri" w:cs="Calibri"/>
      <w:color w:val="000000"/>
      <w:sz w:val="14"/>
    </w:rPr>
  </w:style>
  <w:style w:type="character" w:styleId="Footnotemark" w:customStyle="1">
    <w:name w:val="footnote mark"/>
    <w:qFormat/>
    <w:rPr>
      <w:rFonts w:ascii="Calibri" w:hAnsi="Calibri" w:eastAsia="Calibri" w:cs="Calibri"/>
      <w:color w:val="000000"/>
      <w:sz w:val="14"/>
      <w:vertAlign w:val="superscript"/>
    </w:rPr>
  </w:style>
  <w:style w:type="character" w:styleId="Style13">
    <w:name w:val="Интернет-ссылка"/>
    <w:basedOn w:val="DefaultParagraphFont"/>
    <w:uiPriority w:val="99"/>
    <w:unhideWhenUsed/>
    <w:rsid w:val="0010019a"/>
    <w:rPr>
      <w:color w:val="0563C1" w:themeColor="hyperlink"/>
      <w:u w:val="single"/>
    </w:rPr>
  </w:style>
  <w:style w:type="character" w:styleId="Style14" w:customStyle="1">
    <w:name w:val="Текст выноски Знак"/>
    <w:basedOn w:val="DefaultParagraphFont"/>
    <w:link w:val="BalloonText"/>
    <w:uiPriority w:val="99"/>
    <w:semiHidden/>
    <w:qFormat/>
    <w:rsid w:val="006942df"/>
    <w:rPr>
      <w:rFonts w:ascii="Segoe UI" w:hAnsi="Segoe UI" w:eastAsia="Calibri" w:cs="Segoe UI"/>
      <w:color w:val="000000"/>
      <w:sz w:val="18"/>
      <w:szCs w:val="18"/>
    </w:rPr>
  </w:style>
  <w:style w:type="character" w:styleId="Style15" w:customStyle="1">
    <w:name w:val="Нижний колонтитул Знак"/>
    <w:basedOn w:val="DefaultParagraphFont"/>
    <w:uiPriority w:val="99"/>
    <w:qFormat/>
    <w:rsid w:val="00f3689f"/>
    <w:rPr>
      <w:rFonts w:ascii="Calibri" w:hAnsi="Calibri" w:eastAsia="Calibri" w:cs="Calibri"/>
      <w:color w:val="000000"/>
      <w:sz w:val="28"/>
    </w:rPr>
  </w:style>
  <w:style w:type="character" w:styleId="Style16" w:customStyle="1">
    <w:name w:val="Верхний колонтитул Знак"/>
    <w:basedOn w:val="DefaultParagraphFont"/>
    <w:uiPriority w:val="99"/>
    <w:semiHidden/>
    <w:qFormat/>
    <w:rsid w:val="00f3689f"/>
    <w:rPr>
      <w:rFonts w:ascii="Calibri" w:hAnsi="Calibri" w:eastAsia="Calibri" w:cs="Calibri"/>
      <w:color w:val="000000"/>
      <w:sz w:val="28"/>
    </w:rPr>
  </w:style>
  <w:style w:type="character" w:styleId="Style17">
    <w:name w:val="Символ сноски"/>
    <w:qFormat/>
    <w:rPr/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9">
    <w:name w:val="Body Text"/>
    <w:basedOn w:val="Normal"/>
    <w:pPr>
      <w:spacing w:lineRule="auto" w:line="276" w:before="0" w:after="140"/>
    </w:pPr>
    <w:rPr/>
  </w:style>
  <w:style w:type="paragraph" w:styleId="Style20">
    <w:name w:val="List"/>
    <w:basedOn w:val="Style19"/>
    <w:pPr/>
    <w:rPr>
      <w:rFonts w:cs="Arial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Arial"/>
      <w:lang w:val="zxx" w:eastAsia="zxx" w:bidi="zxx"/>
    </w:rPr>
  </w:style>
  <w:style w:type="paragraph" w:styleId="Footnotedescription" w:customStyle="1">
    <w:name w:val="footnote description"/>
    <w:next w:val="Normal"/>
    <w:link w:val="FootnotedescriptionChar"/>
    <w:qFormat/>
    <w:pPr>
      <w:widowControl/>
      <w:bidi w:val="0"/>
      <w:spacing w:lineRule="auto" w:line="259" w:before="0" w:after="0"/>
      <w:ind w:right="81" w:hanging="0"/>
      <w:jc w:val="both"/>
    </w:pPr>
    <w:rPr>
      <w:rFonts w:ascii="Calibri" w:hAnsi="Calibri" w:eastAsia="Calibri" w:cs="Calibri"/>
      <w:color w:val="000000"/>
      <w:kern w:val="0"/>
      <w:sz w:val="14"/>
      <w:szCs w:val="22"/>
      <w:lang w:val="ru-RU" w:eastAsia="ru-RU" w:bidi="ar-SA"/>
    </w:rPr>
  </w:style>
  <w:style w:type="paragraph" w:styleId="ListParagraph">
    <w:name w:val="List Paragraph"/>
    <w:basedOn w:val="Normal"/>
    <w:uiPriority w:val="34"/>
    <w:qFormat/>
    <w:rsid w:val="000b0377"/>
    <w:pPr>
      <w:spacing w:before="0" w:after="3"/>
      <w:ind w:left="720" w:right="74" w:firstLine="711"/>
      <w:contextualSpacing/>
    </w:pPr>
    <w:rPr/>
  </w:style>
  <w:style w:type="paragraph" w:styleId="BalloonText">
    <w:name w:val="Balloon Text"/>
    <w:basedOn w:val="Normal"/>
    <w:link w:val="Style14"/>
    <w:uiPriority w:val="99"/>
    <w:semiHidden/>
    <w:unhideWhenUsed/>
    <w:qFormat/>
    <w:rsid w:val="006942df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Style23">
    <w:name w:val="Колонтитул"/>
    <w:basedOn w:val="Normal"/>
    <w:qFormat/>
    <w:pPr/>
    <w:rPr/>
  </w:style>
  <w:style w:type="paragraph" w:styleId="Style24">
    <w:name w:val="Footer"/>
    <w:basedOn w:val="Normal"/>
    <w:link w:val="Style15"/>
    <w:uiPriority w:val="99"/>
    <w:unhideWhenUsed/>
    <w:rsid w:val="00f3689f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Style25">
    <w:name w:val="Header"/>
    <w:basedOn w:val="Normal"/>
    <w:link w:val="Style16"/>
    <w:uiPriority w:val="99"/>
    <w:semiHidden/>
    <w:unhideWhenUsed/>
    <w:rsid w:val="00f3689f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header" Target="header4.xml"/><Relationship Id="rId6" Type="http://schemas.openxmlformats.org/officeDocument/2006/relationships/header" Target="header5.xml"/><Relationship Id="rId7" Type="http://schemas.openxmlformats.org/officeDocument/2006/relationships/header" Target="header6.xml"/><Relationship Id="rId8" Type="http://schemas.openxmlformats.org/officeDocument/2006/relationships/header" Target="header7.xml"/><Relationship Id="rId9" Type="http://schemas.openxmlformats.org/officeDocument/2006/relationships/header" Target="header8.xml"/><Relationship Id="rId10" Type="http://schemas.openxmlformats.org/officeDocument/2006/relationships/header" Target="header9.xml"/><Relationship Id="rId11" Type="http://schemas.openxmlformats.org/officeDocument/2006/relationships/numbering" Target="numbering.xml"/><Relationship Id="rId12" Type="http://schemas.openxmlformats.org/officeDocument/2006/relationships/fontTable" Target="fontTable.xml"/><Relationship Id="rId13" Type="http://schemas.openxmlformats.org/officeDocument/2006/relationships/settings" Target="settings.xml"/><Relationship Id="rId14" Type="http://schemas.openxmlformats.org/officeDocument/2006/relationships/theme" Target="theme/theme1.xml"/><Relationship Id="rId1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C58715-B8AD-413F-B46A-C4284C79C9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Application>LibreOffice/7.3.2.2$Windows_X86_64 LibreOffice_project/49f2b1bff42cfccbd8f788c8dc32c1c309559be0</Application>
  <AppVersion>15.0000</AppVersion>
  <Pages>21</Pages>
  <Words>4032</Words>
  <Characters>32584</Characters>
  <CharactersWithSpaces>37394</CharactersWithSpaces>
  <Paragraphs>411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2025-06-16T06:36:00Z</dcterms:created>
  <dc:creator>Host_user</dc:creator>
  <dc:description/>
  <dc:language>ru-RU</dc:language>
  <cp:lastModifiedBy>Host_user</cp:lastModifiedBy>
  <cp:lastPrinted>2025-09-19T18:07:01Z</cp:lastPrinted>
  <dcterms:modified xsi:type="dcterms:W3CDTF">2025-06-18T06:16:00Z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